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5C3FB4">
        <w:rPr>
          <w:rFonts w:eastAsia="宋体"/>
          <w:noProof/>
          <w:sz w:val="24"/>
          <w:lang w:eastAsia="zh-CN"/>
        </w:rPr>
        <w:t>21</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5C3FB4">
        <w:rPr>
          <w:rFonts w:eastAsia="宋体"/>
          <w:b/>
          <w:i/>
          <w:noProof/>
          <w:sz w:val="28"/>
          <w:lang w:eastAsia="zh-CN"/>
        </w:rPr>
        <w:t>30</w:t>
      </w:r>
      <w:r w:rsidR="00453FD8">
        <w:rPr>
          <w:rFonts w:eastAsia="宋体"/>
          <w:b/>
          <w:i/>
          <w:noProof/>
          <w:sz w:val="28"/>
          <w:lang w:eastAsia="zh-CN"/>
        </w:rPr>
        <w:t>5239</w:t>
      </w:r>
    </w:p>
    <w:p w:rsidR="002B1180" w:rsidRDefault="00453FD8" w:rsidP="002B1180">
      <w:pPr>
        <w:pStyle w:val="CRCoverPage"/>
        <w:outlineLvl w:val="0"/>
        <w:rPr>
          <w:rFonts w:eastAsia="宋体"/>
          <w:noProof/>
          <w:sz w:val="24"/>
          <w:lang w:eastAsia="zh-CN"/>
        </w:rPr>
      </w:pPr>
      <w:r w:rsidRPr="00453FD8">
        <w:rPr>
          <w:rFonts w:eastAsia="宋体"/>
          <w:noProof/>
          <w:sz w:val="24"/>
          <w:lang w:eastAsia="zh-CN"/>
        </w:rPr>
        <w:t>Incheon, Korea, May 22-26,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453FD8">
        <w:rPr>
          <w:rFonts w:ascii="Arial" w:eastAsia="宋体" w:hAnsi="Arial"/>
          <w:sz w:val="24"/>
          <w:lang w:eastAsia="zh-CN"/>
        </w:rPr>
        <w:t>4.4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453FD8" w:rsidRPr="00453FD8">
        <w:rPr>
          <w:rFonts w:ascii="Arial" w:hAnsi="Arial"/>
          <w:sz w:val="24"/>
        </w:rPr>
        <w:t>Discussion on evaluation and execution of CHO with CPAC in NR-DC</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685F90" w:rsidRPr="00685F90">
        <w:rPr>
          <w:rFonts w:ascii="Arial" w:eastAsia="宋体" w:hAnsi="Arial" w:cs="Arial"/>
          <w:sz w:val="24"/>
          <w:szCs w:val="24"/>
          <w:lang w:eastAsia="zh-CN"/>
        </w:rPr>
        <w:t xml:space="preserve">NR_Mob_enh2-Core </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93B1C" w:rsidRDefault="00E005D2" w:rsidP="007E129C">
      <w:pPr>
        <w:jc w:val="both"/>
        <w:rPr>
          <w:rFonts w:eastAsia="宋体"/>
          <w:kern w:val="2"/>
          <w:sz w:val="20"/>
          <w:lang w:eastAsia="zh-CN"/>
        </w:rPr>
      </w:pPr>
      <w:r>
        <w:rPr>
          <w:rFonts w:eastAsia="宋体"/>
          <w:kern w:val="2"/>
          <w:sz w:val="20"/>
          <w:lang w:eastAsia="zh-CN"/>
        </w:rPr>
        <w:t>In</w:t>
      </w:r>
      <w:r w:rsidR="001A104B" w:rsidRPr="005E4F13">
        <w:rPr>
          <w:rFonts w:eastAsia="宋体"/>
          <w:kern w:val="2"/>
          <w:sz w:val="20"/>
          <w:lang w:eastAsia="zh-CN"/>
        </w:rPr>
        <w:t xml:space="preserve"> last </w:t>
      </w:r>
      <w:r w:rsidR="00973045" w:rsidRPr="005E4F13">
        <w:rPr>
          <w:rFonts w:eastAsia="宋体"/>
          <w:kern w:val="2"/>
          <w:sz w:val="20"/>
          <w:lang w:eastAsia="zh-CN"/>
        </w:rPr>
        <w:t xml:space="preserve">few </w:t>
      </w:r>
      <w:r w:rsidR="001A104B" w:rsidRPr="005E4F13">
        <w:rPr>
          <w:rFonts w:eastAsia="宋体"/>
          <w:kern w:val="2"/>
          <w:sz w:val="20"/>
          <w:lang w:eastAsia="zh-CN"/>
        </w:rPr>
        <w:t>RAN2 meeting</w:t>
      </w:r>
      <w:r w:rsidR="00973045" w:rsidRPr="005E4F13">
        <w:rPr>
          <w:rFonts w:eastAsia="宋体"/>
          <w:kern w:val="2"/>
          <w:sz w:val="20"/>
          <w:lang w:eastAsia="zh-CN"/>
        </w:rPr>
        <w:t>s</w:t>
      </w:r>
      <w:r w:rsidR="001A104B" w:rsidRPr="005E4F13">
        <w:rPr>
          <w:rFonts w:eastAsia="宋体"/>
          <w:kern w:val="2"/>
          <w:sz w:val="20"/>
          <w:lang w:eastAsia="zh-CN"/>
        </w:rPr>
        <w:t xml:space="preserve">, </w:t>
      </w:r>
      <w:r w:rsidR="00973045" w:rsidRPr="005E4F13">
        <w:rPr>
          <w:rFonts w:eastAsia="宋体"/>
          <w:kern w:val="2"/>
          <w:sz w:val="20"/>
          <w:lang w:eastAsia="zh-CN"/>
        </w:rPr>
        <w:t xml:space="preserve">some progress has been made </w:t>
      </w:r>
      <w:r w:rsidR="005A25E6" w:rsidRPr="005E4F13">
        <w:rPr>
          <w:rFonts w:eastAsia="宋体"/>
          <w:kern w:val="2"/>
          <w:sz w:val="20"/>
          <w:lang w:eastAsia="zh-CN"/>
        </w:rPr>
        <w:t>on</w:t>
      </w:r>
      <w:r w:rsidR="00393B1C">
        <w:rPr>
          <w:rFonts w:eastAsia="宋体"/>
          <w:kern w:val="2"/>
          <w:sz w:val="20"/>
          <w:lang w:eastAsia="zh-CN"/>
        </w:rPr>
        <w:t xml:space="preserve"> the objective to support CHO </w:t>
      </w:r>
      <w:r w:rsidR="00393B1C" w:rsidRPr="00393B1C">
        <w:rPr>
          <w:rFonts w:eastAsia="宋体"/>
          <w:kern w:val="2"/>
          <w:sz w:val="20"/>
          <w:lang w:eastAsia="zh-CN"/>
        </w:rPr>
        <w:t>including target MCG and candidate SCGs for CPC/CPA in NR-DC</w:t>
      </w:r>
      <w:r w:rsidR="00153010">
        <w:rPr>
          <w:rFonts w:eastAsia="宋体"/>
          <w:kern w:val="2"/>
          <w:sz w:val="20"/>
          <w:lang w:eastAsia="zh-CN"/>
        </w:rPr>
        <w:t>.</w:t>
      </w:r>
      <w:r w:rsidR="00AB3AE7">
        <w:rPr>
          <w:rFonts w:eastAsia="宋体"/>
          <w:kern w:val="2"/>
          <w:sz w:val="20"/>
          <w:lang w:eastAsia="zh-CN"/>
        </w:rPr>
        <w:t xml:space="preserve"> Regarding the evaluation</w:t>
      </w:r>
      <w:r w:rsidR="00EA61F1">
        <w:rPr>
          <w:rFonts w:eastAsia="宋体"/>
          <w:kern w:val="2"/>
          <w:sz w:val="20"/>
          <w:lang w:eastAsia="zh-CN"/>
        </w:rPr>
        <w:t xml:space="preserve"> of CHO and CPC, RAN2 </w:t>
      </w:r>
      <w:r w:rsidR="00320D48">
        <w:rPr>
          <w:rFonts w:eastAsia="宋体"/>
          <w:kern w:val="2"/>
          <w:sz w:val="20"/>
          <w:lang w:eastAsia="zh-CN"/>
        </w:rPr>
        <w:t xml:space="preserve">has </w:t>
      </w:r>
      <w:r w:rsidR="00EA61F1">
        <w:rPr>
          <w:rFonts w:eastAsia="宋体"/>
          <w:kern w:val="2"/>
          <w:sz w:val="20"/>
          <w:lang w:eastAsia="zh-CN"/>
        </w:rPr>
        <w:t>agreed to support the simultaneous evaluation in Rel-18 in RAN2</w:t>
      </w:r>
      <w:r w:rsidR="0070017B">
        <w:rPr>
          <w:rFonts w:eastAsia="宋体"/>
          <w:kern w:val="2"/>
          <w:sz w:val="20"/>
          <w:lang w:eastAsia="zh-CN"/>
        </w:rPr>
        <w:t>#121 meeting</w:t>
      </w:r>
      <w:r w:rsidR="00EA61F1">
        <w:rPr>
          <w:rFonts w:eastAsia="宋体"/>
          <w:kern w:val="2"/>
          <w:sz w:val="20"/>
          <w:lang w:eastAsia="zh-CN"/>
        </w:rPr>
        <w:t xml:space="preserve">. Regarding the execution order, RAN2 </w:t>
      </w:r>
      <w:r w:rsidR="00320D48">
        <w:rPr>
          <w:rFonts w:eastAsia="宋体"/>
          <w:kern w:val="2"/>
          <w:sz w:val="20"/>
          <w:lang w:eastAsia="zh-CN"/>
        </w:rPr>
        <w:t xml:space="preserve">has </w:t>
      </w:r>
      <w:r w:rsidR="00EA61F1">
        <w:rPr>
          <w:rFonts w:eastAsia="宋体"/>
          <w:kern w:val="2"/>
          <w:sz w:val="20"/>
          <w:lang w:eastAsia="zh-CN"/>
        </w:rPr>
        <w:t xml:space="preserve">agreed that </w:t>
      </w:r>
      <w:r w:rsidR="00EA61F1" w:rsidRPr="00EA61F1">
        <w:rPr>
          <w:rFonts w:eastAsia="宋体"/>
          <w:kern w:val="2"/>
          <w:sz w:val="20"/>
          <w:lang w:eastAsia="zh-CN"/>
        </w:rPr>
        <w:t>the UE doesn’t execute CPC/CPA unless CHO condition is fulfilled (regardless parallel or sequential evaluation)</w:t>
      </w:r>
      <w:r w:rsidR="0070017B">
        <w:rPr>
          <w:rFonts w:eastAsia="宋体"/>
          <w:kern w:val="2"/>
          <w:sz w:val="20"/>
          <w:lang w:eastAsia="zh-CN"/>
        </w:rPr>
        <w:t xml:space="preserve"> in RAN2#120 meeting. Based on the previous agreement</w:t>
      </w:r>
      <w:r w:rsidR="00320D48">
        <w:rPr>
          <w:rFonts w:eastAsia="宋体"/>
          <w:kern w:val="2"/>
          <w:sz w:val="20"/>
          <w:lang w:eastAsia="zh-CN"/>
        </w:rPr>
        <w:t>s</w:t>
      </w:r>
      <w:r w:rsidR="0070017B">
        <w:rPr>
          <w:rFonts w:eastAsia="宋体"/>
          <w:kern w:val="2"/>
          <w:sz w:val="20"/>
          <w:lang w:eastAsia="zh-CN"/>
        </w:rPr>
        <w:t>, RAN2 made the following agreement in RAN2#121bis-e meeting.</w:t>
      </w:r>
    </w:p>
    <w:tbl>
      <w:tblPr>
        <w:tblStyle w:val="a9"/>
        <w:tblW w:w="0" w:type="auto"/>
        <w:tblLook w:val="04A0" w:firstRow="1" w:lastRow="0" w:firstColumn="1" w:lastColumn="0" w:noHBand="0" w:noVBand="1"/>
      </w:tblPr>
      <w:tblGrid>
        <w:gridCol w:w="9631"/>
      </w:tblGrid>
      <w:tr w:rsidR="00153010" w:rsidRPr="004A7AA0" w:rsidTr="00153010">
        <w:tc>
          <w:tcPr>
            <w:tcW w:w="9631" w:type="dxa"/>
          </w:tcPr>
          <w:p w:rsidR="00B95009" w:rsidRPr="004A7AA0" w:rsidRDefault="00B95009" w:rsidP="00B95009">
            <w:pPr>
              <w:spacing w:before="80" w:after="80"/>
              <w:jc w:val="both"/>
              <w:rPr>
                <w:rFonts w:eastAsia="宋体"/>
                <w:kern w:val="2"/>
                <w:sz w:val="18"/>
                <w:szCs w:val="18"/>
                <w:u w:val="single"/>
                <w:lang w:eastAsia="zh-CN"/>
              </w:rPr>
            </w:pPr>
            <w:r w:rsidRPr="004A7AA0">
              <w:rPr>
                <w:rFonts w:eastAsia="宋体"/>
                <w:kern w:val="2"/>
                <w:sz w:val="18"/>
                <w:szCs w:val="18"/>
                <w:u w:val="single"/>
                <w:lang w:eastAsia="zh-CN"/>
              </w:rPr>
              <w:t>Agreements in RAN2#121bis-e</w:t>
            </w:r>
          </w:p>
          <w:p w:rsidR="001C7A06" w:rsidRPr="001C7A06" w:rsidRDefault="001C7A06" w:rsidP="001C7A06">
            <w:pPr>
              <w:pStyle w:val="Agreement"/>
              <w:numPr>
                <w:ilvl w:val="0"/>
                <w:numId w:val="0"/>
              </w:numPr>
              <w:overflowPunct/>
              <w:autoSpaceDE/>
              <w:autoSpaceDN/>
              <w:adjustRightInd/>
              <w:ind w:left="567"/>
              <w:textAlignment w:val="auto"/>
              <w:rPr>
                <w:sz w:val="18"/>
                <w:szCs w:val="18"/>
              </w:rPr>
            </w:pPr>
            <w:r w:rsidRPr="001C7A06">
              <w:rPr>
                <w:sz w:val="18"/>
                <w:szCs w:val="18"/>
              </w:rPr>
              <w:t>For the CHO+CPC case:</w:t>
            </w:r>
          </w:p>
          <w:p w:rsidR="001C7A06" w:rsidRPr="001C7A06" w:rsidRDefault="001C7A06" w:rsidP="001C7A06">
            <w:pPr>
              <w:pStyle w:val="Agreement"/>
              <w:tabs>
                <w:tab w:val="num" w:pos="1619"/>
              </w:tabs>
              <w:overflowPunct/>
              <w:autoSpaceDE/>
              <w:autoSpaceDN/>
              <w:adjustRightInd/>
              <w:ind w:left="924" w:hanging="357"/>
              <w:textAlignment w:val="auto"/>
              <w:rPr>
                <w:sz w:val="18"/>
                <w:szCs w:val="18"/>
              </w:rPr>
            </w:pPr>
            <w:r w:rsidRPr="001C7A06">
              <w:rPr>
                <w:sz w:val="18"/>
                <w:szCs w:val="18"/>
              </w:rPr>
              <w:t>When both CHO and CPC conditions are met, both CHO and CPC cell change is executed.</w:t>
            </w:r>
          </w:p>
          <w:p w:rsidR="001C7A06" w:rsidRPr="001C7A06" w:rsidRDefault="001C7A06" w:rsidP="001C7A06">
            <w:pPr>
              <w:pStyle w:val="Agreement"/>
              <w:tabs>
                <w:tab w:val="num" w:pos="1619"/>
              </w:tabs>
              <w:overflowPunct/>
              <w:autoSpaceDE/>
              <w:autoSpaceDN/>
              <w:adjustRightInd/>
              <w:ind w:left="924" w:hanging="357"/>
              <w:textAlignment w:val="auto"/>
              <w:rPr>
                <w:sz w:val="18"/>
                <w:szCs w:val="18"/>
              </w:rPr>
            </w:pPr>
            <w:r w:rsidRPr="001C7A06">
              <w:rPr>
                <w:sz w:val="18"/>
                <w:szCs w:val="18"/>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rsidR="00153010" w:rsidRPr="00BC4B08" w:rsidRDefault="001C7A06" w:rsidP="00BC4B08">
            <w:pPr>
              <w:pStyle w:val="Agreement"/>
              <w:tabs>
                <w:tab w:val="num" w:pos="1619"/>
              </w:tabs>
              <w:overflowPunct/>
              <w:autoSpaceDE/>
              <w:autoSpaceDN/>
              <w:adjustRightInd/>
              <w:ind w:left="924" w:hanging="357"/>
              <w:textAlignment w:val="auto"/>
              <w:rPr>
                <w:sz w:val="18"/>
                <w:szCs w:val="18"/>
              </w:rPr>
            </w:pPr>
            <w:r w:rsidRPr="001C7A06">
              <w:rPr>
                <w:sz w:val="18"/>
                <w:szCs w:val="18"/>
              </w:rPr>
              <w:t>Alternative: FFS if When CHO condition is met, but CPC condition is not met, CHO execution is triggered (and somehow source SCG can be released). IF allowed in the new configuration the UE may continue evaluation of CPC/CPA conditions.</w:t>
            </w:r>
          </w:p>
        </w:tc>
      </w:tr>
    </w:tbl>
    <w:p w:rsidR="007E129C" w:rsidRPr="005E4F13" w:rsidRDefault="007E129C" w:rsidP="001A3100">
      <w:pPr>
        <w:spacing w:before="180"/>
        <w:jc w:val="both"/>
        <w:rPr>
          <w:rFonts w:eastAsia="宋体"/>
          <w:kern w:val="2"/>
          <w:sz w:val="20"/>
          <w:lang w:eastAsia="zh-CN"/>
        </w:rPr>
      </w:pPr>
      <w:r w:rsidRPr="005E4F13">
        <w:rPr>
          <w:rFonts w:eastAsia="宋体" w:hint="eastAsia"/>
          <w:kern w:val="2"/>
          <w:sz w:val="20"/>
          <w:lang w:eastAsia="zh-CN"/>
        </w:rPr>
        <w:t>In this contribution</w:t>
      </w:r>
      <w:r w:rsidR="00D04222" w:rsidRPr="005E4F13">
        <w:rPr>
          <w:rFonts w:eastAsia="宋体" w:hint="eastAsia"/>
          <w:kern w:val="2"/>
          <w:sz w:val="20"/>
          <w:lang w:eastAsia="zh-CN"/>
        </w:rPr>
        <w:t>, we would like to share our op</w:t>
      </w:r>
      <w:r w:rsidR="00ED52A5" w:rsidRPr="005E4F13">
        <w:rPr>
          <w:rFonts w:eastAsia="宋体"/>
          <w:kern w:val="2"/>
          <w:sz w:val="20"/>
          <w:lang w:eastAsia="zh-CN"/>
        </w:rPr>
        <w:t>i</w:t>
      </w:r>
      <w:r w:rsidRPr="005E4F13">
        <w:rPr>
          <w:rFonts w:eastAsia="宋体" w:hint="eastAsia"/>
          <w:kern w:val="2"/>
          <w:sz w:val="20"/>
          <w:lang w:eastAsia="zh-CN"/>
        </w:rPr>
        <w:t xml:space="preserve">nions on </w:t>
      </w:r>
      <w:r w:rsidR="002F7683">
        <w:rPr>
          <w:rFonts w:eastAsia="宋体"/>
          <w:kern w:val="2"/>
          <w:sz w:val="20"/>
          <w:lang w:eastAsia="zh-CN"/>
        </w:rPr>
        <w:t>further details on the evaluation and execution of CHO with CPAC in NR-DC</w:t>
      </w:r>
      <w:r w:rsidR="000C5753">
        <w:rPr>
          <w:rFonts w:eastAsia="宋体"/>
          <w:kern w:val="2"/>
          <w:sz w:val="20"/>
          <w:lang w:eastAsia="zh-CN"/>
        </w:rPr>
        <w:t xml:space="preserve"> for Rel-18</w:t>
      </w:r>
      <w:r w:rsidR="00ED52A5" w:rsidRPr="005E4F13">
        <w:rPr>
          <w:rFonts w:eastAsia="宋体"/>
          <w:kern w:val="2"/>
          <w:sz w:val="20"/>
          <w:lang w:eastAsia="zh-CN"/>
        </w:rPr>
        <w:t>.</w:t>
      </w:r>
    </w:p>
    <w:p w:rsidR="007720EE" w:rsidRDefault="007720EE" w:rsidP="007720EE">
      <w:pPr>
        <w:pStyle w:val="1"/>
        <w:numPr>
          <w:ilvl w:val="0"/>
          <w:numId w:val="3"/>
        </w:numPr>
        <w:rPr>
          <w:rFonts w:eastAsia="宋体"/>
          <w:lang w:eastAsia="zh-CN"/>
        </w:rPr>
      </w:pPr>
      <w:r w:rsidRPr="000D3833">
        <w:t>Discussion</w:t>
      </w:r>
    </w:p>
    <w:p w:rsidR="00B070CB" w:rsidRPr="002C1208" w:rsidRDefault="0068766F" w:rsidP="00B070CB">
      <w:pPr>
        <w:pStyle w:val="2"/>
        <w:rPr>
          <w:lang w:eastAsia="zh-CN"/>
        </w:rPr>
      </w:pPr>
      <w:r>
        <w:rPr>
          <w:rFonts w:eastAsiaTheme="minorEastAsia"/>
          <w:lang w:eastAsia="zh-CN"/>
        </w:rPr>
        <w:t>Execution of CHO with CPC</w:t>
      </w:r>
    </w:p>
    <w:p w:rsidR="00404082" w:rsidRPr="00404082" w:rsidRDefault="00404082" w:rsidP="00404082">
      <w:pPr>
        <w:pStyle w:val="a8"/>
        <w:numPr>
          <w:ilvl w:val="0"/>
          <w:numId w:val="16"/>
        </w:numPr>
        <w:ind w:firstLineChars="0"/>
        <w:rPr>
          <w:rFonts w:eastAsia="宋体"/>
          <w:b/>
          <w:i/>
          <w:sz w:val="20"/>
          <w:lang w:eastAsia="zh-CN"/>
        </w:rPr>
      </w:pPr>
      <w:r w:rsidRPr="00404082">
        <w:rPr>
          <w:rFonts w:eastAsia="宋体"/>
          <w:b/>
          <w:i/>
          <w:sz w:val="20"/>
          <w:lang w:eastAsia="zh-CN"/>
        </w:rPr>
        <w:t>Timing to execute CHO and CPC when both CHO and CPC conditions are met</w:t>
      </w:r>
    </w:p>
    <w:p w:rsidR="003857AE" w:rsidRDefault="005B5BDD" w:rsidP="00B070CB">
      <w:pPr>
        <w:jc w:val="both"/>
        <w:rPr>
          <w:rFonts w:eastAsia="宋体"/>
          <w:sz w:val="20"/>
          <w:lang w:eastAsia="zh-CN"/>
        </w:rPr>
      </w:pPr>
      <w:r>
        <w:rPr>
          <w:rFonts w:eastAsia="宋体"/>
          <w:sz w:val="20"/>
          <w:lang w:eastAsia="zh-CN"/>
        </w:rPr>
        <w:t xml:space="preserve">As agreed in last RAN2 meeting, when both CHO and CPC conditions are met, both CHO and CPC cell change is executed. </w:t>
      </w:r>
      <w:r w:rsidR="009C61A7">
        <w:rPr>
          <w:rFonts w:eastAsia="宋体"/>
          <w:sz w:val="20"/>
          <w:lang w:eastAsia="zh-CN"/>
        </w:rPr>
        <w:t>However, the timing to execute CHO and CPC may need further discussion. Following similar principle</w:t>
      </w:r>
      <w:r w:rsidR="006F76BA">
        <w:rPr>
          <w:rFonts w:eastAsia="宋体"/>
          <w:sz w:val="20"/>
          <w:lang w:eastAsia="zh-CN"/>
        </w:rPr>
        <w:t xml:space="preserve"> used in </w:t>
      </w:r>
      <w:r w:rsidR="009C61A7">
        <w:rPr>
          <w:rFonts w:eastAsia="宋体"/>
          <w:sz w:val="20"/>
          <w:lang w:eastAsia="zh-CN"/>
        </w:rPr>
        <w:t>legacy CHO</w:t>
      </w:r>
      <w:r w:rsidR="009C61A7">
        <w:rPr>
          <w:rFonts w:eastAsia="宋体" w:hint="eastAsia"/>
          <w:sz w:val="20"/>
          <w:lang w:eastAsia="zh-CN"/>
        </w:rPr>
        <w:t>/</w:t>
      </w:r>
      <w:r w:rsidR="009C61A7">
        <w:rPr>
          <w:rFonts w:eastAsia="宋体"/>
          <w:sz w:val="20"/>
          <w:lang w:eastAsia="zh-CN"/>
        </w:rPr>
        <w:t xml:space="preserve">CPC, the IE </w:t>
      </w:r>
      <w:proofErr w:type="spellStart"/>
      <w:r w:rsidR="009C61A7" w:rsidRPr="009C61A7">
        <w:rPr>
          <w:rFonts w:eastAsia="宋体"/>
          <w:i/>
          <w:sz w:val="20"/>
          <w:lang w:eastAsia="zh-CN"/>
        </w:rPr>
        <w:t>TimeToTrigger</w:t>
      </w:r>
      <w:proofErr w:type="spellEnd"/>
      <w:r w:rsidR="009C61A7">
        <w:rPr>
          <w:rFonts w:eastAsia="宋体"/>
          <w:sz w:val="20"/>
          <w:lang w:eastAsia="zh-CN"/>
        </w:rPr>
        <w:t xml:space="preserve"> could be configured </w:t>
      </w:r>
      <w:r w:rsidR="006F76BA">
        <w:rPr>
          <w:rFonts w:eastAsia="宋体"/>
          <w:sz w:val="20"/>
          <w:lang w:eastAsia="zh-CN"/>
        </w:rPr>
        <w:t>in</w:t>
      </w:r>
      <w:r w:rsidR="009C61A7">
        <w:rPr>
          <w:rFonts w:eastAsia="宋体"/>
          <w:sz w:val="20"/>
          <w:lang w:eastAsia="zh-CN"/>
        </w:rPr>
        <w:t xml:space="preserve"> </w:t>
      </w:r>
      <w:r w:rsidR="006F76BA">
        <w:rPr>
          <w:rFonts w:eastAsia="宋体"/>
          <w:sz w:val="20"/>
          <w:lang w:eastAsia="zh-CN"/>
        </w:rPr>
        <w:t xml:space="preserve">the </w:t>
      </w:r>
      <w:r w:rsidR="009C61A7">
        <w:rPr>
          <w:rFonts w:eastAsia="宋体"/>
          <w:sz w:val="20"/>
          <w:lang w:eastAsia="zh-CN"/>
        </w:rPr>
        <w:t>conditio</w:t>
      </w:r>
      <w:r w:rsidR="006F76BA">
        <w:rPr>
          <w:rFonts w:eastAsia="宋体"/>
          <w:sz w:val="20"/>
          <w:lang w:eastAsia="zh-CN"/>
        </w:rPr>
        <w:t xml:space="preserve">nal events used for CHO and CPC </w:t>
      </w:r>
      <w:r w:rsidR="006F76BA" w:rsidRPr="006F76BA">
        <w:rPr>
          <w:rFonts w:eastAsia="宋体"/>
          <w:sz w:val="20"/>
          <w:lang w:eastAsia="zh-CN"/>
        </w:rPr>
        <w:t>respectively</w:t>
      </w:r>
      <w:r w:rsidR="00300B81">
        <w:rPr>
          <w:rFonts w:eastAsia="宋体"/>
          <w:sz w:val="20"/>
          <w:lang w:eastAsia="zh-CN"/>
        </w:rPr>
        <w:t>, which make it</w:t>
      </w:r>
      <w:r w:rsidR="00C1109A">
        <w:rPr>
          <w:rFonts w:eastAsia="宋体"/>
          <w:sz w:val="20"/>
          <w:lang w:eastAsia="zh-CN"/>
        </w:rPr>
        <w:t xml:space="preserve"> a bit</w:t>
      </w:r>
      <w:r w:rsidR="00300B81">
        <w:rPr>
          <w:rFonts w:eastAsia="宋体"/>
          <w:sz w:val="20"/>
          <w:lang w:eastAsia="zh-CN"/>
        </w:rPr>
        <w:t xml:space="preserve"> hard to meet the CHO and CPC conditions </w:t>
      </w:r>
      <w:r w:rsidR="00300B81" w:rsidRPr="00300B81">
        <w:rPr>
          <w:rFonts w:eastAsia="宋体"/>
          <w:sz w:val="20"/>
          <w:lang w:eastAsia="zh-CN"/>
        </w:rPr>
        <w:t>simultaneous</w:t>
      </w:r>
      <w:r w:rsidR="00300B81">
        <w:rPr>
          <w:rFonts w:eastAsia="宋体"/>
          <w:sz w:val="20"/>
          <w:lang w:eastAsia="zh-CN"/>
        </w:rPr>
        <w:t xml:space="preserve">ly. </w:t>
      </w:r>
    </w:p>
    <w:p w:rsidR="005A69F9" w:rsidRDefault="00300B81" w:rsidP="00B070CB">
      <w:pPr>
        <w:jc w:val="both"/>
        <w:rPr>
          <w:rFonts w:eastAsia="宋体"/>
          <w:sz w:val="20"/>
          <w:lang w:eastAsia="zh-CN"/>
        </w:rPr>
      </w:pPr>
      <w:r>
        <w:rPr>
          <w:rFonts w:eastAsia="宋体"/>
          <w:sz w:val="20"/>
          <w:lang w:eastAsia="zh-CN"/>
        </w:rPr>
        <w:t>In Rel-16,</w:t>
      </w:r>
      <w:r w:rsidR="005A69F9">
        <w:rPr>
          <w:rFonts w:eastAsia="宋体"/>
          <w:sz w:val="20"/>
          <w:lang w:eastAsia="zh-CN"/>
        </w:rPr>
        <w:t xml:space="preserve"> we had</w:t>
      </w:r>
      <w:r w:rsidR="00C1109A">
        <w:rPr>
          <w:rFonts w:eastAsia="宋体"/>
          <w:sz w:val="20"/>
          <w:lang w:eastAsia="zh-CN"/>
        </w:rPr>
        <w:t xml:space="preserve"> similar discussion on how to </w:t>
      </w:r>
      <w:r w:rsidR="00C1109A" w:rsidRPr="00C1109A">
        <w:rPr>
          <w:rFonts w:eastAsia="宋体"/>
          <w:sz w:val="20"/>
          <w:lang w:eastAsia="zh-CN"/>
        </w:rPr>
        <w:t xml:space="preserve">guarantee “and” of two triggering events for </w:t>
      </w:r>
      <w:r w:rsidR="00A241A3">
        <w:rPr>
          <w:rFonts w:eastAsia="宋体" w:hint="eastAsia"/>
          <w:sz w:val="20"/>
          <w:lang w:eastAsia="zh-CN"/>
        </w:rPr>
        <w:t>CHO</w:t>
      </w:r>
      <w:r w:rsidR="00A241A3">
        <w:rPr>
          <w:rFonts w:eastAsia="宋体"/>
          <w:sz w:val="20"/>
          <w:lang w:eastAsia="zh-CN"/>
        </w:rPr>
        <w:t xml:space="preserve"> </w:t>
      </w:r>
      <w:r w:rsidR="00C1109A" w:rsidRPr="00C1109A">
        <w:rPr>
          <w:rFonts w:eastAsia="宋体"/>
          <w:sz w:val="20"/>
          <w:lang w:eastAsia="zh-CN"/>
        </w:rPr>
        <w:t>execution condition</w:t>
      </w:r>
      <w:r w:rsidR="005A69F9">
        <w:rPr>
          <w:rFonts w:eastAsia="宋体"/>
          <w:sz w:val="20"/>
          <w:lang w:eastAsia="zh-CN"/>
        </w:rPr>
        <w:t>. The following agreement was reached in RAN2#109-e meeting.</w:t>
      </w:r>
      <w:r w:rsidR="003857AE">
        <w:rPr>
          <w:rFonts w:eastAsia="宋体"/>
          <w:sz w:val="20"/>
          <w:lang w:eastAsia="zh-CN"/>
        </w:rPr>
        <w:t xml:space="preserve"> </w:t>
      </w:r>
    </w:p>
    <w:p w:rsidR="003857AE" w:rsidRPr="003857AE" w:rsidRDefault="003857AE" w:rsidP="003857AE">
      <w:pPr>
        <w:pStyle w:val="Agreement"/>
        <w:pBdr>
          <w:top w:val="single" w:sz="4" w:space="1" w:color="auto"/>
          <w:left w:val="single" w:sz="4" w:space="31" w:color="auto"/>
          <w:bottom w:val="single" w:sz="4" w:space="1" w:color="auto"/>
          <w:right w:val="single" w:sz="4" w:space="1" w:color="auto"/>
        </w:pBdr>
        <w:tabs>
          <w:tab w:val="clear" w:pos="63"/>
          <w:tab w:val="num" w:pos="1619"/>
        </w:tabs>
        <w:overflowPunct/>
        <w:autoSpaceDE/>
        <w:autoSpaceDN/>
        <w:adjustRightInd/>
        <w:ind w:left="924" w:hanging="357"/>
        <w:textAlignment w:val="auto"/>
        <w:rPr>
          <w:rFonts w:eastAsia="Yu Mincho" w:cs="Arial"/>
          <w:sz w:val="18"/>
          <w:szCs w:val="18"/>
        </w:rPr>
      </w:pPr>
      <w:r w:rsidRPr="003857AE">
        <w:rPr>
          <w:rFonts w:eastAsia="Yu Mincho" w:cs="Arial"/>
          <w:sz w:val="18"/>
          <w:szCs w:val="18"/>
        </w:rPr>
        <w:t xml:space="preserve">2: consider event satisfies entry condition during TTT as fulfilled and consider event satisfies leaving condition during TTT as not fulfilled.  Only both events fulfilled starts CHO. </w:t>
      </w:r>
    </w:p>
    <w:p w:rsidR="005206B2" w:rsidRDefault="005206B2" w:rsidP="00B070CB">
      <w:pPr>
        <w:jc w:val="both"/>
        <w:rPr>
          <w:rFonts w:eastAsia="宋体"/>
          <w:sz w:val="20"/>
          <w:lang w:eastAsia="zh-CN"/>
        </w:rPr>
      </w:pPr>
      <w:r>
        <w:rPr>
          <w:rFonts w:eastAsia="宋体"/>
          <w:sz w:val="20"/>
          <w:lang w:eastAsia="zh-CN"/>
        </w:rPr>
        <w:t xml:space="preserve">Regarding the timing to execute CHO and CPC when both CHO and CPC conditions are met, </w:t>
      </w:r>
      <w:r w:rsidR="00BA615B">
        <w:rPr>
          <w:rFonts w:eastAsia="宋体"/>
          <w:sz w:val="20"/>
          <w:lang w:eastAsia="zh-CN"/>
        </w:rPr>
        <w:t xml:space="preserve">the similar principle </w:t>
      </w:r>
      <w:r w:rsidR="00C941EC">
        <w:rPr>
          <w:rFonts w:eastAsia="宋体"/>
          <w:sz w:val="20"/>
          <w:lang w:eastAsia="zh-CN"/>
        </w:rPr>
        <w:t xml:space="preserve">as above </w:t>
      </w:r>
      <w:r w:rsidR="00BA615B">
        <w:rPr>
          <w:rFonts w:eastAsia="宋体"/>
          <w:sz w:val="20"/>
          <w:lang w:eastAsia="zh-CN"/>
        </w:rPr>
        <w:t>can be used as a baseline.</w:t>
      </w:r>
    </w:p>
    <w:p w:rsidR="003042B3" w:rsidRPr="00337957" w:rsidRDefault="003042B3" w:rsidP="00B070CB">
      <w:pPr>
        <w:jc w:val="both"/>
        <w:rPr>
          <w:rFonts w:eastAsia="宋体"/>
          <w:sz w:val="20"/>
          <w:u w:val="single"/>
          <w:lang w:eastAsia="zh-CN"/>
        </w:rPr>
      </w:pPr>
      <w:r w:rsidRPr="00337957">
        <w:rPr>
          <w:rFonts w:eastAsia="宋体"/>
          <w:sz w:val="20"/>
          <w:u w:val="single"/>
          <w:lang w:eastAsia="zh-CN"/>
        </w:rPr>
        <w:t xml:space="preserve">Case 1: </w:t>
      </w:r>
      <w:r w:rsidR="00337957" w:rsidRPr="00337957">
        <w:rPr>
          <w:rFonts w:eastAsia="宋体"/>
          <w:sz w:val="20"/>
          <w:u w:val="single"/>
          <w:lang w:eastAsia="zh-CN"/>
        </w:rPr>
        <w:t>CPC condition is met before CHO condition is met.</w:t>
      </w:r>
    </w:p>
    <w:p w:rsidR="00337957" w:rsidRDefault="00337957" w:rsidP="00B070CB">
      <w:pPr>
        <w:jc w:val="both"/>
        <w:rPr>
          <w:rFonts w:eastAsia="宋体"/>
          <w:sz w:val="20"/>
          <w:lang w:eastAsia="zh-CN"/>
        </w:rPr>
      </w:pPr>
      <w:r>
        <w:rPr>
          <w:rFonts w:eastAsia="宋体"/>
          <w:sz w:val="20"/>
          <w:lang w:eastAsia="zh-CN"/>
        </w:rPr>
        <w:t xml:space="preserve">In this case, according to the agreement reached in RAN2#120 meeting, </w:t>
      </w:r>
      <w:r w:rsidRPr="00337957">
        <w:rPr>
          <w:rFonts w:eastAsia="宋体"/>
          <w:sz w:val="20"/>
          <w:lang w:eastAsia="zh-CN"/>
        </w:rPr>
        <w:t>the UE doesn’t execute CPC/CPA unless CHO condition is fulfilled</w:t>
      </w:r>
      <w:r>
        <w:rPr>
          <w:rFonts w:eastAsia="宋体"/>
          <w:sz w:val="20"/>
          <w:lang w:eastAsia="zh-CN"/>
        </w:rPr>
        <w:t xml:space="preserve">. When </w:t>
      </w:r>
      <w:r w:rsidR="00BD0F33">
        <w:rPr>
          <w:rFonts w:eastAsia="宋体"/>
          <w:sz w:val="20"/>
          <w:lang w:eastAsia="zh-CN"/>
        </w:rPr>
        <w:t>the event configured for CPC satisfies its</w:t>
      </w:r>
      <w:r>
        <w:rPr>
          <w:rFonts w:eastAsia="宋体"/>
          <w:sz w:val="20"/>
          <w:lang w:eastAsia="zh-CN"/>
        </w:rPr>
        <w:t xml:space="preserve"> ent</w:t>
      </w:r>
      <w:r w:rsidR="00672AC3">
        <w:rPr>
          <w:rFonts w:eastAsia="宋体"/>
          <w:sz w:val="20"/>
          <w:lang w:eastAsia="zh-CN"/>
        </w:rPr>
        <w:t>ering</w:t>
      </w:r>
      <w:r>
        <w:rPr>
          <w:rFonts w:eastAsia="宋体"/>
          <w:sz w:val="20"/>
          <w:lang w:eastAsia="zh-CN"/>
        </w:rPr>
        <w:t xml:space="preserve"> condition during TTT</w:t>
      </w:r>
      <w:r w:rsidR="007E0668">
        <w:rPr>
          <w:rFonts w:eastAsia="宋体"/>
          <w:sz w:val="20"/>
          <w:lang w:eastAsia="zh-CN"/>
        </w:rPr>
        <w:t xml:space="preserve">, the UE shall keep </w:t>
      </w:r>
      <w:r w:rsidR="007E0668">
        <w:rPr>
          <w:rFonts w:eastAsia="宋体"/>
          <w:sz w:val="20"/>
          <w:lang w:eastAsia="zh-CN"/>
        </w:rPr>
        <w:lastRenderedPageBreak/>
        <w:t>on the evaluation of CHO and CPC</w:t>
      </w:r>
      <w:r w:rsidR="000B2CA4">
        <w:rPr>
          <w:rFonts w:eastAsia="宋体"/>
          <w:sz w:val="20"/>
          <w:lang w:eastAsia="zh-CN"/>
        </w:rPr>
        <w:t>.</w:t>
      </w:r>
      <w:r w:rsidR="00187BEE">
        <w:rPr>
          <w:rFonts w:eastAsia="宋体"/>
          <w:sz w:val="20"/>
          <w:lang w:eastAsia="zh-CN"/>
        </w:rPr>
        <w:t xml:space="preserve"> When the event confi</w:t>
      </w:r>
      <w:r w:rsidR="00503D94">
        <w:rPr>
          <w:rFonts w:eastAsia="宋体"/>
          <w:sz w:val="20"/>
          <w:lang w:eastAsia="zh-CN"/>
        </w:rPr>
        <w:t>g</w:t>
      </w:r>
      <w:r w:rsidR="00187BEE">
        <w:rPr>
          <w:rFonts w:eastAsia="宋体"/>
          <w:sz w:val="20"/>
          <w:lang w:eastAsia="zh-CN"/>
        </w:rPr>
        <w:t>ured for</w:t>
      </w:r>
      <w:r w:rsidR="00503D94">
        <w:rPr>
          <w:rFonts w:eastAsia="宋体"/>
          <w:sz w:val="20"/>
          <w:lang w:eastAsia="zh-CN"/>
        </w:rPr>
        <w:t xml:space="preserve"> CHO satisfies its ent</w:t>
      </w:r>
      <w:r w:rsidR="00672AC3">
        <w:rPr>
          <w:rFonts w:eastAsia="宋体"/>
          <w:sz w:val="20"/>
          <w:lang w:eastAsia="zh-CN"/>
        </w:rPr>
        <w:t>ering</w:t>
      </w:r>
      <w:r w:rsidR="00503D94">
        <w:rPr>
          <w:rFonts w:eastAsia="宋体"/>
          <w:sz w:val="20"/>
          <w:lang w:eastAsia="zh-CN"/>
        </w:rPr>
        <w:t xml:space="preserve"> condition during TTT, the UE can consider the CHO execut</w:t>
      </w:r>
      <w:r w:rsidR="00C00DA5">
        <w:rPr>
          <w:rFonts w:eastAsia="宋体"/>
          <w:sz w:val="20"/>
          <w:lang w:eastAsia="zh-CN"/>
        </w:rPr>
        <w:t>ion</w:t>
      </w:r>
      <w:r w:rsidR="0024553F">
        <w:rPr>
          <w:rFonts w:eastAsia="宋体"/>
          <w:sz w:val="20"/>
          <w:lang w:eastAsia="zh-CN"/>
        </w:rPr>
        <w:t xml:space="preserve"> condition as fulfilled. If </w:t>
      </w:r>
      <w:r w:rsidR="00503D94">
        <w:rPr>
          <w:rFonts w:eastAsia="宋体"/>
          <w:sz w:val="20"/>
          <w:lang w:eastAsia="zh-CN"/>
        </w:rPr>
        <w:t xml:space="preserve">the event for CPC hasn’t satisfied its leaving condition </w:t>
      </w:r>
      <w:r w:rsidR="00862E50">
        <w:rPr>
          <w:rFonts w:eastAsia="宋体"/>
          <w:sz w:val="20"/>
          <w:lang w:eastAsia="zh-CN"/>
        </w:rPr>
        <w:t xml:space="preserve">yet </w:t>
      </w:r>
      <w:r w:rsidR="00503D94">
        <w:rPr>
          <w:rFonts w:eastAsia="宋体"/>
          <w:sz w:val="20"/>
          <w:lang w:eastAsia="zh-CN"/>
        </w:rPr>
        <w:t>during TTT upon the fulfilment of CHO exec</w:t>
      </w:r>
      <w:r w:rsidR="00C00DA5">
        <w:rPr>
          <w:rFonts w:eastAsia="宋体"/>
          <w:sz w:val="20"/>
          <w:lang w:eastAsia="zh-CN"/>
        </w:rPr>
        <w:t>ution</w:t>
      </w:r>
      <w:r w:rsidR="00503D94">
        <w:rPr>
          <w:rFonts w:eastAsia="宋体"/>
          <w:sz w:val="20"/>
          <w:lang w:eastAsia="zh-CN"/>
        </w:rPr>
        <w:t xml:space="preserve"> condition</w:t>
      </w:r>
      <w:r w:rsidR="00517870">
        <w:rPr>
          <w:rFonts w:eastAsia="宋体"/>
          <w:sz w:val="20"/>
          <w:lang w:eastAsia="zh-CN"/>
        </w:rPr>
        <w:t>, the UE can execute CHO and CPC.</w:t>
      </w:r>
      <w:bookmarkStart w:id="3" w:name="_GoBack"/>
      <w:bookmarkEnd w:id="3"/>
    </w:p>
    <w:p w:rsidR="00862E50" w:rsidRDefault="00862E50" w:rsidP="00862E5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00C00DA5">
        <w:rPr>
          <w:rFonts w:eastAsia="宋体"/>
          <w:b/>
          <w:kern w:val="2"/>
          <w:sz w:val="20"/>
          <w:lang w:eastAsia="zh-CN"/>
        </w:rPr>
        <w:t xml:space="preserve"> Upon the fulfilment of CHO execut</w:t>
      </w:r>
      <w:r w:rsidR="003C34AE">
        <w:rPr>
          <w:rFonts w:eastAsia="宋体"/>
          <w:b/>
          <w:kern w:val="2"/>
          <w:sz w:val="20"/>
          <w:lang w:eastAsia="zh-CN"/>
        </w:rPr>
        <w:t>ion condition (i.e.</w:t>
      </w:r>
      <w:r w:rsidR="003C34AE" w:rsidRPr="003C34AE">
        <w:rPr>
          <w:rFonts w:eastAsia="宋体"/>
          <w:b/>
          <w:kern w:val="2"/>
          <w:sz w:val="20"/>
          <w:lang w:eastAsia="zh-CN"/>
        </w:rPr>
        <w:t xml:space="preserve"> the event configured for C</w:t>
      </w:r>
      <w:r w:rsidR="00672AC3">
        <w:rPr>
          <w:rFonts w:eastAsia="宋体"/>
          <w:b/>
          <w:kern w:val="2"/>
          <w:sz w:val="20"/>
          <w:lang w:eastAsia="zh-CN"/>
        </w:rPr>
        <w:t>HO</w:t>
      </w:r>
      <w:r w:rsidR="003C34AE" w:rsidRPr="003C34AE">
        <w:rPr>
          <w:rFonts w:eastAsia="宋体"/>
          <w:b/>
          <w:kern w:val="2"/>
          <w:sz w:val="20"/>
          <w:lang w:eastAsia="zh-CN"/>
        </w:rPr>
        <w:t xml:space="preserve"> satisfies its ent</w:t>
      </w:r>
      <w:r w:rsidR="00672AC3">
        <w:rPr>
          <w:rFonts w:eastAsia="宋体"/>
          <w:b/>
          <w:kern w:val="2"/>
          <w:sz w:val="20"/>
          <w:lang w:eastAsia="zh-CN"/>
        </w:rPr>
        <w:t>ering</w:t>
      </w:r>
      <w:r w:rsidR="003C34AE" w:rsidRPr="003C34AE">
        <w:rPr>
          <w:rFonts w:eastAsia="宋体"/>
          <w:b/>
          <w:kern w:val="2"/>
          <w:sz w:val="20"/>
          <w:lang w:eastAsia="zh-CN"/>
        </w:rPr>
        <w:t xml:space="preserve"> condition during TTT</w:t>
      </w:r>
      <w:r w:rsidR="003C34AE">
        <w:rPr>
          <w:rFonts w:eastAsia="宋体"/>
          <w:b/>
          <w:kern w:val="2"/>
          <w:sz w:val="20"/>
          <w:lang w:eastAsia="zh-CN"/>
        </w:rPr>
        <w:t>)</w:t>
      </w:r>
      <w:r w:rsidR="00672AC3">
        <w:rPr>
          <w:rFonts w:eastAsia="宋体"/>
          <w:b/>
          <w:kern w:val="2"/>
          <w:sz w:val="20"/>
          <w:lang w:eastAsia="zh-CN"/>
        </w:rPr>
        <w:t xml:space="preserve">, if </w:t>
      </w:r>
      <w:r w:rsidR="00672AC3" w:rsidRPr="00672AC3">
        <w:rPr>
          <w:rFonts w:eastAsia="宋体"/>
          <w:b/>
          <w:kern w:val="2"/>
          <w:sz w:val="20"/>
          <w:lang w:eastAsia="zh-CN"/>
        </w:rPr>
        <w:t>the event for CPC has</w:t>
      </w:r>
      <w:r w:rsidR="00672AC3">
        <w:rPr>
          <w:rFonts w:eastAsia="宋体"/>
          <w:b/>
          <w:kern w:val="2"/>
          <w:sz w:val="20"/>
          <w:lang w:eastAsia="zh-CN"/>
        </w:rPr>
        <w:t xml:space="preserve"> already satisfied its entering condition</w:t>
      </w:r>
      <w:r w:rsidR="00560536">
        <w:rPr>
          <w:rFonts w:eastAsia="宋体"/>
          <w:b/>
          <w:kern w:val="2"/>
          <w:sz w:val="20"/>
          <w:lang w:eastAsia="zh-CN"/>
        </w:rPr>
        <w:t xml:space="preserve"> during TTT but has</w:t>
      </w:r>
      <w:r w:rsidR="00672AC3" w:rsidRPr="00672AC3">
        <w:rPr>
          <w:rFonts w:eastAsia="宋体"/>
          <w:b/>
          <w:kern w:val="2"/>
          <w:sz w:val="20"/>
          <w:lang w:eastAsia="zh-CN"/>
        </w:rPr>
        <w:t>n’t satisfied its leaving condition yet</w:t>
      </w:r>
      <w:r w:rsidR="00560536">
        <w:rPr>
          <w:rFonts w:eastAsia="宋体"/>
          <w:b/>
          <w:kern w:val="2"/>
          <w:sz w:val="20"/>
          <w:lang w:eastAsia="zh-CN"/>
        </w:rPr>
        <w:t xml:space="preserve">, </w:t>
      </w:r>
      <w:r w:rsidR="00560536" w:rsidRPr="00560536">
        <w:rPr>
          <w:rFonts w:eastAsia="宋体"/>
          <w:b/>
          <w:kern w:val="2"/>
          <w:sz w:val="20"/>
          <w:lang w:eastAsia="zh-CN"/>
        </w:rPr>
        <w:t>the UE can execute</w:t>
      </w:r>
      <w:r w:rsidR="00560536">
        <w:rPr>
          <w:rFonts w:eastAsia="宋体"/>
          <w:b/>
          <w:kern w:val="2"/>
          <w:sz w:val="20"/>
          <w:lang w:eastAsia="zh-CN"/>
        </w:rPr>
        <w:t xml:space="preserve"> both</w:t>
      </w:r>
      <w:r w:rsidR="00560536" w:rsidRPr="00560536">
        <w:rPr>
          <w:rFonts w:eastAsia="宋体"/>
          <w:b/>
          <w:kern w:val="2"/>
          <w:sz w:val="20"/>
          <w:lang w:eastAsia="zh-CN"/>
        </w:rPr>
        <w:t xml:space="preserve"> CHO and CPC</w:t>
      </w:r>
      <w:r w:rsidRPr="0012673B">
        <w:rPr>
          <w:rFonts w:eastAsia="宋体"/>
          <w:b/>
          <w:kern w:val="2"/>
          <w:sz w:val="20"/>
          <w:lang w:eastAsia="zh-CN"/>
        </w:rPr>
        <w:t xml:space="preserve">. </w:t>
      </w:r>
    </w:p>
    <w:p w:rsidR="00CE4F6B" w:rsidRPr="00337957" w:rsidRDefault="00CE4F6B" w:rsidP="00CE4F6B">
      <w:pPr>
        <w:jc w:val="both"/>
        <w:rPr>
          <w:rFonts w:eastAsia="宋体"/>
          <w:sz w:val="20"/>
          <w:u w:val="single"/>
          <w:lang w:eastAsia="zh-CN"/>
        </w:rPr>
      </w:pPr>
      <w:r w:rsidRPr="00337957">
        <w:rPr>
          <w:rFonts w:eastAsia="宋体"/>
          <w:sz w:val="20"/>
          <w:u w:val="single"/>
          <w:lang w:eastAsia="zh-CN"/>
        </w:rPr>
        <w:t xml:space="preserve">Case </w:t>
      </w:r>
      <w:r w:rsidR="00937F10">
        <w:rPr>
          <w:rFonts w:eastAsia="宋体"/>
          <w:sz w:val="20"/>
          <w:u w:val="single"/>
          <w:lang w:eastAsia="zh-CN"/>
        </w:rPr>
        <w:t>2</w:t>
      </w:r>
      <w:r w:rsidRPr="00337957">
        <w:rPr>
          <w:rFonts w:eastAsia="宋体"/>
          <w:sz w:val="20"/>
          <w:u w:val="single"/>
          <w:lang w:eastAsia="zh-CN"/>
        </w:rPr>
        <w:t>: C</w:t>
      </w:r>
      <w:r w:rsidR="00937F10">
        <w:rPr>
          <w:rFonts w:eastAsia="宋体"/>
          <w:sz w:val="20"/>
          <w:u w:val="single"/>
          <w:lang w:eastAsia="zh-CN"/>
        </w:rPr>
        <w:t>HO</w:t>
      </w:r>
      <w:r w:rsidRPr="00337957">
        <w:rPr>
          <w:rFonts w:eastAsia="宋体"/>
          <w:sz w:val="20"/>
          <w:u w:val="single"/>
          <w:lang w:eastAsia="zh-CN"/>
        </w:rPr>
        <w:t xml:space="preserve"> condition is met before C</w:t>
      </w:r>
      <w:r w:rsidR="00937F10">
        <w:rPr>
          <w:rFonts w:eastAsia="宋体"/>
          <w:sz w:val="20"/>
          <w:u w:val="single"/>
          <w:lang w:eastAsia="zh-CN"/>
        </w:rPr>
        <w:t>PC</w:t>
      </w:r>
      <w:r w:rsidRPr="00337957">
        <w:rPr>
          <w:rFonts w:eastAsia="宋体"/>
          <w:sz w:val="20"/>
          <w:u w:val="single"/>
          <w:lang w:eastAsia="zh-CN"/>
        </w:rPr>
        <w:t xml:space="preserve"> condition is met.</w:t>
      </w:r>
    </w:p>
    <w:p w:rsidR="00862E50" w:rsidRDefault="009F4B83" w:rsidP="00B070CB">
      <w:pPr>
        <w:jc w:val="both"/>
        <w:rPr>
          <w:rFonts w:eastAsia="宋体"/>
          <w:sz w:val="20"/>
          <w:lang w:eastAsia="zh-CN"/>
        </w:rPr>
      </w:pPr>
      <w:r>
        <w:rPr>
          <w:rFonts w:eastAsia="宋体"/>
          <w:sz w:val="20"/>
          <w:lang w:eastAsia="zh-CN"/>
        </w:rPr>
        <w:t xml:space="preserve">In this case, </w:t>
      </w:r>
      <w:r w:rsidR="000C5753">
        <w:rPr>
          <w:rFonts w:eastAsia="宋体"/>
          <w:sz w:val="20"/>
          <w:lang w:eastAsia="zh-CN"/>
        </w:rPr>
        <w:t xml:space="preserve">based on the discussion in last RAN2 meeting, </w:t>
      </w:r>
      <w:r w:rsidR="004A1029">
        <w:rPr>
          <w:rFonts w:eastAsia="宋体"/>
          <w:sz w:val="20"/>
          <w:lang w:eastAsia="zh-CN"/>
        </w:rPr>
        <w:t>if CHO condition is met while CPC condition is not,</w:t>
      </w:r>
      <w:r w:rsidR="004A4C35">
        <w:rPr>
          <w:rFonts w:eastAsia="宋体"/>
          <w:sz w:val="20"/>
          <w:lang w:eastAsia="zh-CN"/>
        </w:rPr>
        <w:t xml:space="preserve"> the UE waits until both CHO and CPC conditions are met as a baseline.</w:t>
      </w:r>
      <w:r w:rsidR="00975ED8">
        <w:rPr>
          <w:rFonts w:eastAsia="宋体"/>
          <w:sz w:val="20"/>
          <w:lang w:eastAsia="zh-CN"/>
        </w:rPr>
        <w:t xml:space="preserve"> </w:t>
      </w:r>
      <w:r w:rsidR="008D096B">
        <w:rPr>
          <w:rFonts w:eastAsia="宋体"/>
          <w:sz w:val="20"/>
          <w:lang w:eastAsia="zh-CN"/>
        </w:rPr>
        <w:t>Moreover, whether to only trigger</w:t>
      </w:r>
      <w:r w:rsidR="005F048A">
        <w:rPr>
          <w:rFonts w:eastAsia="宋体"/>
          <w:sz w:val="20"/>
          <w:lang w:eastAsia="zh-CN"/>
        </w:rPr>
        <w:t xml:space="preserve"> CHO execution remains FFS.</w:t>
      </w:r>
    </w:p>
    <w:p w:rsidR="005F048A" w:rsidRPr="00EB45F2" w:rsidRDefault="00EB45F2" w:rsidP="00EB45F2">
      <w:pPr>
        <w:pStyle w:val="a8"/>
        <w:numPr>
          <w:ilvl w:val="0"/>
          <w:numId w:val="16"/>
        </w:numPr>
        <w:ind w:firstLineChars="0"/>
        <w:rPr>
          <w:rFonts w:eastAsia="宋体"/>
          <w:b/>
          <w:i/>
          <w:sz w:val="20"/>
          <w:lang w:eastAsia="zh-CN"/>
        </w:rPr>
      </w:pPr>
      <w:r w:rsidRPr="00EB45F2">
        <w:rPr>
          <w:rFonts w:eastAsia="宋体"/>
          <w:b/>
          <w:i/>
          <w:sz w:val="20"/>
          <w:lang w:eastAsia="zh-CN"/>
        </w:rPr>
        <w:t>Whether to always trigger both CHO and CPC execution or allow CHO-only execution?</w:t>
      </w:r>
    </w:p>
    <w:p w:rsidR="002A04C5" w:rsidRDefault="00D815E0" w:rsidP="00B070CB">
      <w:pPr>
        <w:jc w:val="both"/>
        <w:rPr>
          <w:rFonts w:eastAsia="宋体"/>
          <w:sz w:val="20"/>
          <w:lang w:eastAsia="zh-CN"/>
        </w:rPr>
      </w:pPr>
      <w:r>
        <w:rPr>
          <w:rFonts w:eastAsia="宋体"/>
          <w:kern w:val="2"/>
          <w:sz w:val="20"/>
          <w:lang w:eastAsia="zh-CN"/>
        </w:rPr>
        <w:t xml:space="preserve">To support CHO </w:t>
      </w:r>
      <w:r w:rsidRPr="00393B1C">
        <w:rPr>
          <w:rFonts w:eastAsia="宋体"/>
          <w:kern w:val="2"/>
          <w:sz w:val="20"/>
          <w:lang w:eastAsia="zh-CN"/>
        </w:rPr>
        <w:t xml:space="preserve">including target MCG and candidate SCGs for CPC/CPA </w:t>
      </w:r>
      <w:r>
        <w:rPr>
          <w:rFonts w:eastAsia="宋体"/>
          <w:kern w:val="2"/>
          <w:sz w:val="20"/>
          <w:lang w:eastAsia="zh-CN"/>
        </w:rPr>
        <w:t>in Rel-18,</w:t>
      </w:r>
      <w:r w:rsidRPr="00D815E0">
        <w:rPr>
          <w:rFonts w:eastAsia="宋体"/>
          <w:sz w:val="20"/>
          <w:lang w:eastAsia="zh-CN"/>
        </w:rPr>
        <w:t xml:space="preserve"> </w:t>
      </w:r>
      <w:r>
        <w:rPr>
          <w:rFonts w:eastAsia="宋体"/>
          <w:sz w:val="20"/>
          <w:lang w:eastAsia="zh-CN"/>
        </w:rPr>
        <w:t xml:space="preserve">the motivation is mainly to keep high throughput and data rate during HO procedure. If </w:t>
      </w:r>
      <w:r w:rsidR="00806918">
        <w:rPr>
          <w:rFonts w:eastAsia="宋体"/>
          <w:sz w:val="20"/>
          <w:lang w:eastAsia="zh-CN"/>
        </w:rPr>
        <w:t xml:space="preserve">CHO condition is met before CPC condition is met, </w:t>
      </w:r>
      <w:r w:rsidR="009B6AE5">
        <w:rPr>
          <w:rFonts w:eastAsia="宋体"/>
          <w:sz w:val="20"/>
          <w:lang w:eastAsia="zh-CN"/>
        </w:rPr>
        <w:t xml:space="preserve">allowing the execution of </w:t>
      </w:r>
      <w:r w:rsidR="00806918">
        <w:rPr>
          <w:rFonts w:eastAsia="宋体"/>
          <w:sz w:val="20"/>
          <w:lang w:eastAsia="zh-CN"/>
        </w:rPr>
        <w:t>only</w:t>
      </w:r>
      <w:r w:rsidR="009B6AE5">
        <w:rPr>
          <w:rFonts w:eastAsia="宋体"/>
          <w:sz w:val="20"/>
          <w:lang w:eastAsia="zh-CN"/>
        </w:rPr>
        <w:t xml:space="preserve"> </w:t>
      </w:r>
      <w:r w:rsidR="00806918">
        <w:rPr>
          <w:rFonts w:eastAsia="宋体"/>
          <w:sz w:val="20"/>
          <w:lang w:eastAsia="zh-CN"/>
        </w:rPr>
        <w:t>CHO m</w:t>
      </w:r>
      <w:r w:rsidR="009B6AE5">
        <w:rPr>
          <w:rFonts w:eastAsia="宋体"/>
          <w:sz w:val="20"/>
          <w:lang w:eastAsia="zh-CN"/>
        </w:rPr>
        <w:t xml:space="preserve">ight not meet the UE’s requirement, which may </w:t>
      </w:r>
      <w:r w:rsidR="00A86B05">
        <w:rPr>
          <w:rFonts w:eastAsia="宋体"/>
          <w:sz w:val="20"/>
          <w:lang w:eastAsia="zh-CN"/>
        </w:rPr>
        <w:t xml:space="preserve">not </w:t>
      </w:r>
      <w:r w:rsidR="009B6AE5">
        <w:rPr>
          <w:rFonts w:eastAsia="宋体"/>
          <w:sz w:val="20"/>
          <w:lang w:eastAsia="zh-CN"/>
        </w:rPr>
        <w:t>provide</w:t>
      </w:r>
      <w:r w:rsidR="00A86B05">
        <w:rPr>
          <w:rFonts w:eastAsia="宋体"/>
          <w:sz w:val="20"/>
          <w:lang w:eastAsia="zh-CN"/>
        </w:rPr>
        <w:t xml:space="preserve"> </w:t>
      </w:r>
      <w:r w:rsidR="009B6AE5">
        <w:rPr>
          <w:rFonts w:eastAsia="宋体"/>
          <w:sz w:val="20"/>
          <w:lang w:eastAsia="zh-CN"/>
        </w:rPr>
        <w:t>better performance compared to legacy CHO.</w:t>
      </w:r>
      <w:r w:rsidR="00C00DA5">
        <w:rPr>
          <w:rFonts w:eastAsia="宋体"/>
          <w:sz w:val="20"/>
          <w:lang w:eastAsia="zh-CN"/>
        </w:rPr>
        <w:t xml:space="preserve"> </w:t>
      </w:r>
      <w:r w:rsidR="006D7923">
        <w:rPr>
          <w:rFonts w:eastAsia="宋体"/>
          <w:sz w:val="20"/>
          <w:lang w:eastAsia="zh-CN"/>
        </w:rPr>
        <w:t>In this sense, we think it is better to confirm that the UE always waits until both CHO and CPC conditions are met for the case that CHO condition is met before CPC condition is met.</w:t>
      </w:r>
    </w:p>
    <w:p w:rsidR="00EA2C91" w:rsidRDefault="00EA2C91" w:rsidP="00EA2C9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Rel-18 </w:t>
      </w:r>
      <w:r w:rsidRPr="00EA2C91">
        <w:rPr>
          <w:rFonts w:eastAsia="宋体"/>
          <w:b/>
          <w:kern w:val="2"/>
          <w:sz w:val="20"/>
          <w:lang w:eastAsia="zh-CN"/>
        </w:rPr>
        <w:t>CHO including target MC</w:t>
      </w:r>
      <w:r w:rsidR="008A0958">
        <w:rPr>
          <w:rFonts w:eastAsia="宋体"/>
          <w:b/>
          <w:kern w:val="2"/>
          <w:sz w:val="20"/>
          <w:lang w:eastAsia="zh-CN"/>
        </w:rPr>
        <w:t>G and candidate SCGs for CPC</w:t>
      </w:r>
      <w:r w:rsidRPr="00EA2C91">
        <w:rPr>
          <w:rFonts w:eastAsia="宋体"/>
          <w:b/>
          <w:kern w:val="2"/>
          <w:sz w:val="20"/>
          <w:lang w:eastAsia="zh-CN"/>
        </w:rPr>
        <w:t xml:space="preserve"> in NR-DC</w:t>
      </w:r>
      <w:r>
        <w:rPr>
          <w:rFonts w:eastAsia="宋体"/>
          <w:b/>
          <w:kern w:val="2"/>
          <w:sz w:val="20"/>
          <w:lang w:eastAsia="zh-CN"/>
        </w:rPr>
        <w:t>, RAN2 confirms that t</w:t>
      </w:r>
      <w:r w:rsidRPr="00EA2C91">
        <w:rPr>
          <w:rFonts w:eastAsia="宋体"/>
          <w:b/>
          <w:kern w:val="2"/>
          <w:sz w:val="20"/>
          <w:lang w:eastAsia="zh-CN"/>
        </w:rPr>
        <w:t xml:space="preserve">he UE </w:t>
      </w:r>
      <w:r w:rsidR="00634392">
        <w:rPr>
          <w:rFonts w:eastAsia="宋体"/>
          <w:b/>
          <w:kern w:val="2"/>
          <w:sz w:val="20"/>
          <w:lang w:eastAsia="zh-CN"/>
        </w:rPr>
        <w:t xml:space="preserve">always </w:t>
      </w:r>
      <w:r w:rsidRPr="00EA2C91">
        <w:rPr>
          <w:rFonts w:eastAsia="宋体"/>
          <w:b/>
          <w:kern w:val="2"/>
          <w:sz w:val="20"/>
          <w:lang w:eastAsia="zh-CN"/>
        </w:rPr>
        <w:t>waits until both CHO and</w:t>
      </w:r>
      <w:r w:rsidR="00634392">
        <w:rPr>
          <w:rFonts w:eastAsia="宋体"/>
          <w:b/>
          <w:kern w:val="2"/>
          <w:sz w:val="20"/>
          <w:lang w:eastAsia="zh-CN"/>
        </w:rPr>
        <w:t xml:space="preserve"> CPC conditions are met</w:t>
      </w:r>
      <w:r w:rsidR="00075000">
        <w:rPr>
          <w:rFonts w:eastAsia="宋体"/>
          <w:b/>
          <w:kern w:val="2"/>
          <w:sz w:val="20"/>
          <w:lang w:eastAsia="zh-CN"/>
        </w:rPr>
        <w:t>.</w:t>
      </w:r>
    </w:p>
    <w:p w:rsidR="00EA2C91" w:rsidRDefault="001D6FB9" w:rsidP="00B070CB">
      <w:pPr>
        <w:jc w:val="both"/>
        <w:rPr>
          <w:rFonts w:eastAsia="宋体"/>
          <w:sz w:val="20"/>
          <w:lang w:eastAsia="zh-CN"/>
        </w:rPr>
      </w:pPr>
      <w:r>
        <w:rPr>
          <w:rFonts w:eastAsia="宋体"/>
          <w:sz w:val="20"/>
          <w:lang w:eastAsia="zh-CN"/>
        </w:rPr>
        <w:t>Based on proposal 2, w</w:t>
      </w:r>
      <w:r w:rsidRPr="001D6FB9">
        <w:rPr>
          <w:rFonts w:eastAsia="宋体"/>
          <w:sz w:val="20"/>
          <w:lang w:eastAsia="zh-CN"/>
        </w:rPr>
        <w:t xml:space="preserve">hen the event configured for </w:t>
      </w:r>
      <w:r w:rsidR="00FC5B70">
        <w:rPr>
          <w:rFonts w:eastAsia="宋体"/>
          <w:sz w:val="20"/>
          <w:lang w:eastAsia="zh-CN"/>
        </w:rPr>
        <w:t>CHO</w:t>
      </w:r>
      <w:r w:rsidRPr="001D6FB9">
        <w:rPr>
          <w:rFonts w:eastAsia="宋体"/>
          <w:sz w:val="20"/>
          <w:lang w:eastAsia="zh-CN"/>
        </w:rPr>
        <w:t xml:space="preserve"> satisfies its entering condition during TTT, the UE shall keep on the evaluation of CHO and CPC. W</w:t>
      </w:r>
      <w:r w:rsidR="00D301FD">
        <w:rPr>
          <w:rFonts w:eastAsia="宋体"/>
          <w:sz w:val="20"/>
          <w:lang w:eastAsia="zh-CN"/>
        </w:rPr>
        <w:t>hen the event configured for CPC</w:t>
      </w:r>
      <w:r w:rsidRPr="001D6FB9">
        <w:rPr>
          <w:rFonts w:eastAsia="宋体"/>
          <w:sz w:val="20"/>
          <w:lang w:eastAsia="zh-CN"/>
        </w:rPr>
        <w:t xml:space="preserve"> satisfies its entering condition during TTT, the UE can consider the C</w:t>
      </w:r>
      <w:r w:rsidR="00D301FD">
        <w:rPr>
          <w:rFonts w:eastAsia="宋体"/>
          <w:sz w:val="20"/>
          <w:lang w:eastAsia="zh-CN"/>
        </w:rPr>
        <w:t>PC</w:t>
      </w:r>
      <w:r w:rsidRPr="001D6FB9">
        <w:rPr>
          <w:rFonts w:eastAsia="宋体"/>
          <w:sz w:val="20"/>
          <w:lang w:eastAsia="zh-CN"/>
        </w:rPr>
        <w:t xml:space="preserve"> execution condition as</w:t>
      </w:r>
      <w:r w:rsidR="00D301FD">
        <w:rPr>
          <w:rFonts w:eastAsia="宋体"/>
          <w:sz w:val="20"/>
          <w:lang w:eastAsia="zh-CN"/>
        </w:rPr>
        <w:t xml:space="preserve"> fulfilled. If the event for CHO</w:t>
      </w:r>
      <w:r w:rsidRPr="001D6FB9">
        <w:rPr>
          <w:rFonts w:eastAsia="宋体"/>
          <w:sz w:val="20"/>
          <w:lang w:eastAsia="zh-CN"/>
        </w:rPr>
        <w:t xml:space="preserve"> hasn’t satisfied its leaving condition yet during TTT upon the fulfilment of C</w:t>
      </w:r>
      <w:r w:rsidR="00D301FD">
        <w:rPr>
          <w:rFonts w:eastAsia="宋体"/>
          <w:sz w:val="20"/>
          <w:lang w:eastAsia="zh-CN"/>
        </w:rPr>
        <w:t xml:space="preserve">PC </w:t>
      </w:r>
      <w:r w:rsidRPr="001D6FB9">
        <w:rPr>
          <w:rFonts w:eastAsia="宋体"/>
          <w:sz w:val="20"/>
          <w:lang w:eastAsia="zh-CN"/>
        </w:rPr>
        <w:t>execution condition, the UE can execute CHO and CPC.</w:t>
      </w:r>
    </w:p>
    <w:p w:rsidR="00DD58CC" w:rsidRDefault="00DD58CC" w:rsidP="00DD58C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Upon the fulfilment of </w:t>
      </w:r>
      <w:r w:rsidR="002D798B">
        <w:rPr>
          <w:rFonts w:eastAsia="宋体"/>
          <w:b/>
          <w:kern w:val="2"/>
          <w:sz w:val="20"/>
          <w:lang w:eastAsia="zh-CN"/>
        </w:rPr>
        <w:t>CPC</w:t>
      </w:r>
      <w:r>
        <w:rPr>
          <w:rFonts w:eastAsia="宋体"/>
          <w:b/>
          <w:kern w:val="2"/>
          <w:sz w:val="20"/>
          <w:lang w:eastAsia="zh-CN"/>
        </w:rPr>
        <w:t xml:space="preserve"> execution condition (i.e.</w:t>
      </w:r>
      <w:r w:rsidRPr="003C34AE">
        <w:rPr>
          <w:rFonts w:eastAsia="宋体"/>
          <w:b/>
          <w:kern w:val="2"/>
          <w:sz w:val="20"/>
          <w:lang w:eastAsia="zh-CN"/>
        </w:rPr>
        <w:t xml:space="preserve"> the event configured for C</w:t>
      </w:r>
      <w:r w:rsidR="002D798B">
        <w:rPr>
          <w:rFonts w:eastAsia="宋体"/>
          <w:b/>
          <w:kern w:val="2"/>
          <w:sz w:val="20"/>
          <w:lang w:eastAsia="zh-CN"/>
        </w:rPr>
        <w:t>PC</w:t>
      </w:r>
      <w:r w:rsidRPr="003C34AE">
        <w:rPr>
          <w:rFonts w:eastAsia="宋体"/>
          <w:b/>
          <w:kern w:val="2"/>
          <w:sz w:val="20"/>
          <w:lang w:eastAsia="zh-CN"/>
        </w:rPr>
        <w:t xml:space="preserve"> satisfies its ent</w:t>
      </w:r>
      <w:r>
        <w:rPr>
          <w:rFonts w:eastAsia="宋体"/>
          <w:b/>
          <w:kern w:val="2"/>
          <w:sz w:val="20"/>
          <w:lang w:eastAsia="zh-CN"/>
        </w:rPr>
        <w:t>ering</w:t>
      </w:r>
      <w:r w:rsidRPr="003C34AE">
        <w:rPr>
          <w:rFonts w:eastAsia="宋体"/>
          <w:b/>
          <w:kern w:val="2"/>
          <w:sz w:val="20"/>
          <w:lang w:eastAsia="zh-CN"/>
        </w:rPr>
        <w:t xml:space="preserve"> condition during TTT</w:t>
      </w:r>
      <w:r>
        <w:rPr>
          <w:rFonts w:eastAsia="宋体"/>
          <w:b/>
          <w:kern w:val="2"/>
          <w:sz w:val="20"/>
          <w:lang w:eastAsia="zh-CN"/>
        </w:rPr>
        <w:t xml:space="preserve">), if </w:t>
      </w:r>
      <w:r w:rsidRPr="00672AC3">
        <w:rPr>
          <w:rFonts w:eastAsia="宋体"/>
          <w:b/>
          <w:kern w:val="2"/>
          <w:sz w:val="20"/>
          <w:lang w:eastAsia="zh-CN"/>
        </w:rPr>
        <w:t xml:space="preserve">the event for </w:t>
      </w:r>
      <w:r w:rsidR="002D798B">
        <w:rPr>
          <w:rFonts w:eastAsia="宋体"/>
          <w:b/>
          <w:kern w:val="2"/>
          <w:sz w:val="20"/>
          <w:lang w:eastAsia="zh-CN"/>
        </w:rPr>
        <w:t>CHO</w:t>
      </w:r>
      <w:r w:rsidRPr="00672AC3">
        <w:rPr>
          <w:rFonts w:eastAsia="宋体"/>
          <w:b/>
          <w:kern w:val="2"/>
          <w:sz w:val="20"/>
          <w:lang w:eastAsia="zh-CN"/>
        </w:rPr>
        <w:t xml:space="preserve"> has</w:t>
      </w:r>
      <w:r>
        <w:rPr>
          <w:rFonts w:eastAsia="宋体"/>
          <w:b/>
          <w:kern w:val="2"/>
          <w:sz w:val="20"/>
          <w:lang w:eastAsia="zh-CN"/>
        </w:rPr>
        <w:t xml:space="preserve"> already satisfied its entering condition during TTT but has</w:t>
      </w:r>
      <w:r w:rsidRPr="00672AC3">
        <w:rPr>
          <w:rFonts w:eastAsia="宋体"/>
          <w:b/>
          <w:kern w:val="2"/>
          <w:sz w:val="20"/>
          <w:lang w:eastAsia="zh-CN"/>
        </w:rPr>
        <w:t>n’t satisfied its leaving condition yet</w:t>
      </w:r>
      <w:r>
        <w:rPr>
          <w:rFonts w:eastAsia="宋体"/>
          <w:b/>
          <w:kern w:val="2"/>
          <w:sz w:val="20"/>
          <w:lang w:eastAsia="zh-CN"/>
        </w:rPr>
        <w:t xml:space="preserve">, </w:t>
      </w:r>
      <w:r w:rsidRPr="00560536">
        <w:rPr>
          <w:rFonts w:eastAsia="宋体"/>
          <w:b/>
          <w:kern w:val="2"/>
          <w:sz w:val="20"/>
          <w:lang w:eastAsia="zh-CN"/>
        </w:rPr>
        <w:t>the UE can execute</w:t>
      </w:r>
      <w:r>
        <w:rPr>
          <w:rFonts w:eastAsia="宋体"/>
          <w:b/>
          <w:kern w:val="2"/>
          <w:sz w:val="20"/>
          <w:lang w:eastAsia="zh-CN"/>
        </w:rPr>
        <w:t xml:space="preserve"> both</w:t>
      </w:r>
      <w:r w:rsidRPr="00560536">
        <w:rPr>
          <w:rFonts w:eastAsia="宋体"/>
          <w:b/>
          <w:kern w:val="2"/>
          <w:sz w:val="20"/>
          <w:lang w:eastAsia="zh-CN"/>
        </w:rPr>
        <w:t xml:space="preserve"> CHO and CPC</w:t>
      </w:r>
      <w:r w:rsidRPr="0012673B">
        <w:rPr>
          <w:rFonts w:eastAsia="宋体"/>
          <w:b/>
          <w:kern w:val="2"/>
          <w:sz w:val="20"/>
          <w:lang w:eastAsia="zh-CN"/>
        </w:rPr>
        <w:t xml:space="preserve">. </w:t>
      </w:r>
    </w:p>
    <w:p w:rsidR="00A435B4" w:rsidRDefault="00900B9E" w:rsidP="00B070CB">
      <w:pPr>
        <w:jc w:val="both"/>
        <w:rPr>
          <w:rFonts w:eastAsia="宋体"/>
          <w:sz w:val="20"/>
          <w:lang w:eastAsia="zh-CN"/>
        </w:rPr>
      </w:pPr>
      <w:r>
        <w:rPr>
          <w:rFonts w:eastAsia="宋体"/>
          <w:sz w:val="20"/>
          <w:lang w:eastAsia="zh-CN"/>
        </w:rPr>
        <w:t>Regarding the concern that always waiting for both CHO and CPC conditions fulfilment may cause too late HO</w:t>
      </w:r>
      <w:r w:rsidR="00EA6A09">
        <w:rPr>
          <w:rFonts w:eastAsia="宋体"/>
          <w:sz w:val="20"/>
          <w:lang w:eastAsia="zh-CN"/>
        </w:rPr>
        <w:t xml:space="preserve"> or RRC re-establishment</w:t>
      </w:r>
      <w:r>
        <w:rPr>
          <w:rFonts w:eastAsia="宋体"/>
          <w:sz w:val="20"/>
          <w:lang w:eastAsia="zh-CN"/>
        </w:rPr>
        <w:t>, the network</w:t>
      </w:r>
      <w:r w:rsidR="00EA6A09">
        <w:rPr>
          <w:rFonts w:eastAsia="宋体"/>
          <w:sz w:val="20"/>
          <w:lang w:eastAsia="zh-CN"/>
        </w:rPr>
        <w:t xml:space="preserve"> can </w:t>
      </w:r>
      <w:r w:rsidR="00494531">
        <w:rPr>
          <w:rFonts w:eastAsia="宋体"/>
          <w:sz w:val="20"/>
          <w:lang w:eastAsia="zh-CN"/>
        </w:rPr>
        <w:t>handle the potential issue</w:t>
      </w:r>
      <w:r w:rsidR="00D90698">
        <w:rPr>
          <w:rFonts w:eastAsia="宋体"/>
          <w:sz w:val="20"/>
          <w:lang w:eastAsia="zh-CN"/>
        </w:rPr>
        <w:t>s</w:t>
      </w:r>
      <w:r w:rsidR="00EA6A09">
        <w:rPr>
          <w:rFonts w:eastAsia="宋体"/>
          <w:sz w:val="20"/>
          <w:lang w:eastAsia="zh-CN"/>
        </w:rPr>
        <w:t xml:space="preserve"> by its implementation.</w:t>
      </w:r>
      <w:r w:rsidR="00D90698">
        <w:rPr>
          <w:rFonts w:eastAsia="宋体"/>
          <w:sz w:val="20"/>
          <w:lang w:eastAsia="zh-CN"/>
        </w:rPr>
        <w:t xml:space="preserve"> Based on the measurement reported by the UE, the network can know whether the </w:t>
      </w:r>
      <w:proofErr w:type="spellStart"/>
      <w:r w:rsidR="00D90698">
        <w:rPr>
          <w:rFonts w:eastAsia="宋体"/>
          <w:sz w:val="20"/>
          <w:lang w:eastAsia="zh-CN"/>
        </w:rPr>
        <w:t>PCell</w:t>
      </w:r>
      <w:proofErr w:type="spellEnd"/>
      <w:r w:rsidR="00D90698">
        <w:rPr>
          <w:rFonts w:eastAsia="宋体"/>
          <w:sz w:val="20"/>
          <w:lang w:eastAsia="zh-CN"/>
        </w:rPr>
        <w:t xml:space="preserve"> change is urgent and provide a </w:t>
      </w:r>
      <w:r w:rsidR="00D90698" w:rsidRPr="00D90698">
        <w:rPr>
          <w:rFonts w:eastAsia="宋体"/>
          <w:sz w:val="20"/>
          <w:lang w:eastAsia="zh-CN"/>
        </w:rPr>
        <w:t>complementary CHO-only configuration</w:t>
      </w:r>
      <w:r w:rsidR="00B30837">
        <w:rPr>
          <w:rFonts w:eastAsia="宋体"/>
          <w:sz w:val="20"/>
          <w:lang w:eastAsia="zh-CN"/>
        </w:rPr>
        <w:t xml:space="preserve">, </w:t>
      </w:r>
      <w:r w:rsidR="00B30837" w:rsidRPr="00B30837">
        <w:rPr>
          <w:rFonts w:eastAsia="宋体"/>
          <w:sz w:val="20"/>
          <w:lang w:eastAsia="zh-CN"/>
        </w:rPr>
        <w:t>to avoid failures in deployments where failure would otherwise be likely to happen</w:t>
      </w:r>
      <w:r w:rsidR="00B30837">
        <w:rPr>
          <w:rFonts w:eastAsia="宋体"/>
          <w:sz w:val="20"/>
          <w:lang w:eastAsia="zh-CN"/>
        </w:rPr>
        <w:t>.</w:t>
      </w:r>
    </w:p>
    <w:p w:rsidR="00C00DA5" w:rsidRPr="00D040BD" w:rsidRDefault="00A435B4" w:rsidP="00B070C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T</w:t>
      </w:r>
      <w:r w:rsidRPr="00A435B4">
        <w:rPr>
          <w:rFonts w:eastAsia="宋体"/>
          <w:b/>
          <w:kern w:val="2"/>
          <w:sz w:val="20"/>
          <w:lang w:eastAsia="zh-CN"/>
        </w:rPr>
        <w:t>he network can provide a compl</w:t>
      </w:r>
      <w:r>
        <w:rPr>
          <w:rFonts w:eastAsia="宋体"/>
          <w:b/>
          <w:kern w:val="2"/>
          <w:sz w:val="20"/>
          <w:lang w:eastAsia="zh-CN"/>
        </w:rPr>
        <w:t>ementary CHO-only configuration together with</w:t>
      </w:r>
      <w:r w:rsidR="00AB0C16">
        <w:rPr>
          <w:rFonts w:eastAsia="宋体"/>
          <w:b/>
          <w:kern w:val="2"/>
          <w:sz w:val="20"/>
          <w:lang w:eastAsia="zh-CN"/>
        </w:rPr>
        <w:t xml:space="preserve"> Rel-18 configuration of CHO</w:t>
      </w:r>
      <w:r w:rsidR="00AB0C16" w:rsidRPr="00AB0C16">
        <w:rPr>
          <w:rFonts w:eastAsia="宋体"/>
          <w:b/>
          <w:kern w:val="2"/>
          <w:sz w:val="20"/>
          <w:lang w:eastAsia="zh-CN"/>
        </w:rPr>
        <w:t xml:space="preserve"> </w:t>
      </w:r>
      <w:r w:rsidR="00AB0C16" w:rsidRPr="00EA2C91">
        <w:rPr>
          <w:rFonts w:eastAsia="宋体"/>
          <w:b/>
          <w:kern w:val="2"/>
          <w:sz w:val="20"/>
          <w:lang w:eastAsia="zh-CN"/>
        </w:rPr>
        <w:t>including target MC</w:t>
      </w:r>
      <w:r w:rsidR="00AB0C16">
        <w:rPr>
          <w:rFonts w:eastAsia="宋体"/>
          <w:b/>
          <w:kern w:val="2"/>
          <w:sz w:val="20"/>
          <w:lang w:eastAsia="zh-CN"/>
        </w:rPr>
        <w:t>G and candidate SCGs for CPC</w:t>
      </w:r>
      <w:r w:rsidRPr="0012673B">
        <w:rPr>
          <w:rFonts w:eastAsia="宋体"/>
          <w:b/>
          <w:kern w:val="2"/>
          <w:sz w:val="20"/>
          <w:lang w:eastAsia="zh-CN"/>
        </w:rPr>
        <w:t xml:space="preserve">. </w:t>
      </w:r>
    </w:p>
    <w:p w:rsidR="00EE1EED" w:rsidRPr="002C1208" w:rsidRDefault="005A3F12" w:rsidP="005A3F12">
      <w:pPr>
        <w:pStyle w:val="2"/>
        <w:rPr>
          <w:lang w:eastAsia="zh-CN"/>
        </w:rPr>
      </w:pPr>
      <w:r>
        <w:rPr>
          <w:rFonts w:eastAsiaTheme="minorEastAsia"/>
          <w:lang w:eastAsia="zh-CN"/>
        </w:rPr>
        <w:t>E</w:t>
      </w:r>
      <w:r w:rsidRPr="005A3F12">
        <w:rPr>
          <w:rFonts w:eastAsiaTheme="minorEastAsia"/>
          <w:lang w:eastAsia="zh-CN"/>
        </w:rPr>
        <w:t>valuatio</w:t>
      </w:r>
      <w:r>
        <w:rPr>
          <w:rFonts w:eastAsiaTheme="minorEastAsia"/>
          <w:lang w:eastAsia="zh-CN"/>
        </w:rPr>
        <w:t>n and execution of CHO with CPA</w:t>
      </w:r>
    </w:p>
    <w:p w:rsidR="0061468E" w:rsidRDefault="00940C6A" w:rsidP="00634959">
      <w:pPr>
        <w:spacing w:before="120"/>
        <w:jc w:val="both"/>
        <w:rPr>
          <w:rFonts w:eastAsia="宋体"/>
          <w:sz w:val="20"/>
          <w:lang w:eastAsia="zh-CN"/>
        </w:rPr>
      </w:pPr>
      <w:r>
        <w:rPr>
          <w:rFonts w:eastAsia="宋体"/>
          <w:kern w:val="2"/>
          <w:sz w:val="20"/>
          <w:lang w:eastAsia="zh-CN"/>
        </w:rPr>
        <w:t>In</w:t>
      </w:r>
      <w:r w:rsidRPr="00940C6A">
        <w:rPr>
          <w:rFonts w:eastAsia="宋体"/>
          <w:kern w:val="2"/>
          <w:sz w:val="20"/>
          <w:lang w:eastAsia="zh-CN"/>
        </w:rPr>
        <w:t xml:space="preserve"> </w:t>
      </w:r>
      <w:r>
        <w:rPr>
          <w:rFonts w:eastAsia="宋体"/>
          <w:kern w:val="2"/>
          <w:sz w:val="20"/>
          <w:lang w:eastAsia="zh-CN"/>
        </w:rPr>
        <w:t>RAN2#121 meeting, RAN2 has agreed to support the simultaneous evaluation of CHO and CPC</w:t>
      </w:r>
      <w:r w:rsidR="0018107B">
        <w:rPr>
          <w:rFonts w:eastAsia="宋体"/>
          <w:kern w:val="2"/>
          <w:sz w:val="20"/>
          <w:lang w:eastAsia="zh-CN"/>
        </w:rPr>
        <w:t xml:space="preserve"> in Rel-18. </w:t>
      </w:r>
      <w:r w:rsidR="00F2445E">
        <w:rPr>
          <w:rFonts w:eastAsia="宋体"/>
          <w:kern w:val="2"/>
          <w:sz w:val="20"/>
          <w:lang w:eastAsia="zh-CN"/>
        </w:rPr>
        <w:t>Regarding the evaluation</w:t>
      </w:r>
      <w:r w:rsidR="00986F5D">
        <w:rPr>
          <w:rFonts w:eastAsia="宋体"/>
          <w:kern w:val="2"/>
          <w:sz w:val="20"/>
          <w:lang w:eastAsia="zh-CN"/>
        </w:rPr>
        <w:t xml:space="preserve"> of CHO and CPA</w:t>
      </w:r>
      <w:r w:rsidR="00F2445E">
        <w:rPr>
          <w:rFonts w:eastAsia="宋体"/>
          <w:kern w:val="2"/>
          <w:sz w:val="20"/>
          <w:lang w:eastAsia="zh-CN"/>
        </w:rPr>
        <w:t xml:space="preserve">, </w:t>
      </w:r>
      <w:r w:rsidR="007522F1">
        <w:rPr>
          <w:rFonts w:eastAsia="宋体"/>
          <w:kern w:val="2"/>
          <w:sz w:val="20"/>
          <w:lang w:eastAsia="zh-CN"/>
        </w:rPr>
        <w:t xml:space="preserve">it is also useful to support simultaneous evalution to help UE get high throughout and data rate quickly. </w:t>
      </w:r>
    </w:p>
    <w:p w:rsidR="00982A39" w:rsidRDefault="00982A39" w:rsidP="00982A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F1B3B">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sidR="005F1B3B">
        <w:rPr>
          <w:rFonts w:eastAsia="宋体"/>
          <w:b/>
          <w:kern w:val="2"/>
          <w:sz w:val="20"/>
          <w:lang w:eastAsia="zh-CN"/>
        </w:rPr>
        <w:t>S</w:t>
      </w:r>
      <w:r w:rsidR="005F1B3B" w:rsidRPr="005F1B3B">
        <w:rPr>
          <w:rFonts w:eastAsia="宋体"/>
          <w:b/>
          <w:kern w:val="2"/>
          <w:sz w:val="20"/>
          <w:lang w:eastAsia="zh-CN"/>
        </w:rPr>
        <w:t xml:space="preserve">upport the simultaneous evaluation of CHO and </w:t>
      </w:r>
      <w:r w:rsidR="005F1B3B">
        <w:rPr>
          <w:rFonts w:eastAsia="宋体"/>
          <w:b/>
          <w:kern w:val="2"/>
          <w:sz w:val="20"/>
          <w:lang w:eastAsia="zh-CN"/>
        </w:rPr>
        <w:t>CPA</w:t>
      </w:r>
      <w:r w:rsidR="005F1B3B" w:rsidRPr="005F1B3B">
        <w:rPr>
          <w:rFonts w:eastAsia="宋体"/>
          <w:b/>
          <w:kern w:val="2"/>
          <w:sz w:val="20"/>
          <w:lang w:eastAsia="zh-CN"/>
        </w:rPr>
        <w:t xml:space="preserve"> in Rel-18</w:t>
      </w:r>
      <w:r>
        <w:rPr>
          <w:rFonts w:eastAsia="宋体"/>
          <w:b/>
          <w:kern w:val="2"/>
          <w:sz w:val="20"/>
          <w:lang w:eastAsia="zh-CN"/>
        </w:rPr>
        <w:t xml:space="preserve">. </w:t>
      </w:r>
    </w:p>
    <w:p w:rsidR="00FC5ACB" w:rsidRDefault="00FC5ACB" w:rsidP="00FC5ACB">
      <w:pPr>
        <w:spacing w:before="120"/>
        <w:jc w:val="both"/>
        <w:rPr>
          <w:rFonts w:eastAsia="宋体"/>
          <w:sz w:val="20"/>
          <w:lang w:eastAsia="zh-CN"/>
        </w:rPr>
      </w:pPr>
      <w:r>
        <w:rPr>
          <w:rFonts w:eastAsia="宋体"/>
          <w:kern w:val="2"/>
          <w:sz w:val="20"/>
          <w:lang w:eastAsia="zh-CN"/>
        </w:rPr>
        <w:t xml:space="preserve">For the execution of CHO with CPA, we can follow the similar principle used in CHO with CPC and </w:t>
      </w:r>
      <w:r w:rsidR="00E02D93">
        <w:rPr>
          <w:rFonts w:eastAsia="宋体"/>
          <w:kern w:val="2"/>
          <w:sz w:val="20"/>
          <w:lang w:eastAsia="zh-CN"/>
        </w:rPr>
        <w:t>take</w:t>
      </w:r>
      <w:r>
        <w:rPr>
          <w:rFonts w:eastAsia="宋体"/>
          <w:kern w:val="2"/>
          <w:sz w:val="20"/>
          <w:lang w:eastAsia="zh-CN"/>
        </w:rPr>
        <w:t xml:space="preserve"> </w:t>
      </w:r>
      <w:r w:rsidR="00E02D93">
        <w:rPr>
          <w:rFonts w:eastAsia="宋体"/>
          <w:kern w:val="2"/>
          <w:sz w:val="20"/>
          <w:lang w:eastAsia="zh-CN"/>
        </w:rPr>
        <w:t xml:space="preserve">the detailed </w:t>
      </w:r>
      <w:r>
        <w:rPr>
          <w:rFonts w:eastAsia="宋体"/>
          <w:kern w:val="2"/>
          <w:sz w:val="20"/>
          <w:lang w:eastAsia="zh-CN"/>
        </w:rPr>
        <w:t xml:space="preserve">design </w:t>
      </w:r>
      <w:r w:rsidR="00E02D93">
        <w:rPr>
          <w:rFonts w:eastAsia="宋体"/>
          <w:kern w:val="2"/>
          <w:sz w:val="20"/>
          <w:lang w:eastAsia="zh-CN"/>
        </w:rPr>
        <w:t xml:space="preserve">of CHO with CPC </w:t>
      </w:r>
      <w:r>
        <w:rPr>
          <w:rFonts w:eastAsia="宋体"/>
          <w:kern w:val="2"/>
          <w:sz w:val="20"/>
          <w:lang w:eastAsia="zh-CN"/>
        </w:rPr>
        <w:t xml:space="preserve">as </w:t>
      </w:r>
      <w:r w:rsidR="003F34CA">
        <w:rPr>
          <w:rFonts w:eastAsia="宋体"/>
          <w:kern w:val="2"/>
          <w:sz w:val="20"/>
          <w:lang w:eastAsia="zh-CN"/>
        </w:rPr>
        <w:t>a starting point</w:t>
      </w:r>
      <w:r>
        <w:rPr>
          <w:rFonts w:eastAsia="宋体"/>
          <w:kern w:val="2"/>
          <w:sz w:val="20"/>
          <w:lang w:eastAsia="zh-CN"/>
        </w:rPr>
        <w:t xml:space="preserve">. </w:t>
      </w:r>
    </w:p>
    <w:p w:rsidR="005F1B3B" w:rsidRDefault="00E02D93" w:rsidP="00982A3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003F34CA" w:rsidRPr="003F34CA">
        <w:rPr>
          <w:rFonts w:eastAsia="宋体"/>
          <w:b/>
          <w:kern w:val="2"/>
          <w:sz w:val="20"/>
          <w:lang w:eastAsia="zh-CN"/>
        </w:rPr>
        <w:t>For the execution of CHO with CPA</w:t>
      </w:r>
      <w:r w:rsidR="003F34CA">
        <w:rPr>
          <w:rFonts w:eastAsia="宋体"/>
          <w:b/>
          <w:kern w:val="2"/>
          <w:sz w:val="20"/>
          <w:lang w:eastAsia="zh-CN"/>
        </w:rPr>
        <w:t xml:space="preserve">, </w:t>
      </w:r>
      <w:r w:rsidR="003F34CA" w:rsidRPr="003F34CA">
        <w:rPr>
          <w:rFonts w:eastAsia="宋体"/>
          <w:b/>
          <w:kern w:val="2"/>
          <w:sz w:val="20"/>
          <w:lang w:eastAsia="zh-CN"/>
        </w:rPr>
        <w:t xml:space="preserve">follow the similar principle used in CHO with CPC and take the detailed design of CHO with CPC as </w:t>
      </w:r>
      <w:r w:rsidR="003F34CA">
        <w:rPr>
          <w:rFonts w:eastAsia="宋体"/>
          <w:b/>
          <w:kern w:val="2"/>
          <w:sz w:val="20"/>
          <w:lang w:eastAsia="zh-CN"/>
        </w:rPr>
        <w:t>a starting point</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927A7">
        <w:rPr>
          <w:rFonts w:eastAsia="宋体"/>
          <w:kern w:val="2"/>
          <w:sz w:val="20"/>
          <w:lang w:eastAsia="zh-CN"/>
        </w:rPr>
        <w:t>the evaluation and execution of CHO with CPAC in NR-DC for Rel-18</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246918" w:rsidRDefault="00246918" w:rsidP="0024691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Upon the fulfilment of CHO execution condition (i.e.</w:t>
      </w:r>
      <w:r w:rsidRPr="003C34AE">
        <w:rPr>
          <w:rFonts w:eastAsia="宋体"/>
          <w:b/>
          <w:kern w:val="2"/>
          <w:sz w:val="20"/>
          <w:lang w:eastAsia="zh-CN"/>
        </w:rPr>
        <w:t xml:space="preserve"> the event configured for C</w:t>
      </w:r>
      <w:r>
        <w:rPr>
          <w:rFonts w:eastAsia="宋体"/>
          <w:b/>
          <w:kern w:val="2"/>
          <w:sz w:val="20"/>
          <w:lang w:eastAsia="zh-CN"/>
        </w:rPr>
        <w:t>HO</w:t>
      </w:r>
      <w:r w:rsidRPr="003C34AE">
        <w:rPr>
          <w:rFonts w:eastAsia="宋体"/>
          <w:b/>
          <w:kern w:val="2"/>
          <w:sz w:val="20"/>
          <w:lang w:eastAsia="zh-CN"/>
        </w:rPr>
        <w:t xml:space="preserve"> satisfies its ent</w:t>
      </w:r>
      <w:r>
        <w:rPr>
          <w:rFonts w:eastAsia="宋体"/>
          <w:b/>
          <w:kern w:val="2"/>
          <w:sz w:val="20"/>
          <w:lang w:eastAsia="zh-CN"/>
        </w:rPr>
        <w:t>ering</w:t>
      </w:r>
      <w:r w:rsidRPr="003C34AE">
        <w:rPr>
          <w:rFonts w:eastAsia="宋体"/>
          <w:b/>
          <w:kern w:val="2"/>
          <w:sz w:val="20"/>
          <w:lang w:eastAsia="zh-CN"/>
        </w:rPr>
        <w:t xml:space="preserve"> condition during TTT</w:t>
      </w:r>
      <w:r>
        <w:rPr>
          <w:rFonts w:eastAsia="宋体"/>
          <w:b/>
          <w:kern w:val="2"/>
          <w:sz w:val="20"/>
          <w:lang w:eastAsia="zh-CN"/>
        </w:rPr>
        <w:t xml:space="preserve">), if </w:t>
      </w:r>
      <w:r w:rsidRPr="00672AC3">
        <w:rPr>
          <w:rFonts w:eastAsia="宋体"/>
          <w:b/>
          <w:kern w:val="2"/>
          <w:sz w:val="20"/>
          <w:lang w:eastAsia="zh-CN"/>
        </w:rPr>
        <w:t>the event for CPC has</w:t>
      </w:r>
      <w:r>
        <w:rPr>
          <w:rFonts w:eastAsia="宋体"/>
          <w:b/>
          <w:kern w:val="2"/>
          <w:sz w:val="20"/>
          <w:lang w:eastAsia="zh-CN"/>
        </w:rPr>
        <w:t xml:space="preserve"> already satisfied its entering condition during TTT but has</w:t>
      </w:r>
      <w:r w:rsidRPr="00672AC3">
        <w:rPr>
          <w:rFonts w:eastAsia="宋体"/>
          <w:b/>
          <w:kern w:val="2"/>
          <w:sz w:val="20"/>
          <w:lang w:eastAsia="zh-CN"/>
        </w:rPr>
        <w:t>n’t satisfied its leaving condition yet</w:t>
      </w:r>
      <w:r>
        <w:rPr>
          <w:rFonts w:eastAsia="宋体"/>
          <w:b/>
          <w:kern w:val="2"/>
          <w:sz w:val="20"/>
          <w:lang w:eastAsia="zh-CN"/>
        </w:rPr>
        <w:t xml:space="preserve">, </w:t>
      </w:r>
      <w:r w:rsidRPr="00560536">
        <w:rPr>
          <w:rFonts w:eastAsia="宋体"/>
          <w:b/>
          <w:kern w:val="2"/>
          <w:sz w:val="20"/>
          <w:lang w:eastAsia="zh-CN"/>
        </w:rPr>
        <w:t>the UE can execute</w:t>
      </w:r>
      <w:r>
        <w:rPr>
          <w:rFonts w:eastAsia="宋体"/>
          <w:b/>
          <w:kern w:val="2"/>
          <w:sz w:val="20"/>
          <w:lang w:eastAsia="zh-CN"/>
        </w:rPr>
        <w:t xml:space="preserve"> both</w:t>
      </w:r>
      <w:r w:rsidRPr="00560536">
        <w:rPr>
          <w:rFonts w:eastAsia="宋体"/>
          <w:b/>
          <w:kern w:val="2"/>
          <w:sz w:val="20"/>
          <w:lang w:eastAsia="zh-CN"/>
        </w:rPr>
        <w:t xml:space="preserve"> CHO and CPC</w:t>
      </w:r>
      <w:r w:rsidRPr="0012673B">
        <w:rPr>
          <w:rFonts w:eastAsia="宋体"/>
          <w:b/>
          <w:kern w:val="2"/>
          <w:sz w:val="20"/>
          <w:lang w:eastAsia="zh-CN"/>
        </w:rPr>
        <w:t xml:space="preserve">. </w:t>
      </w:r>
    </w:p>
    <w:p w:rsidR="00246918" w:rsidRDefault="00246918" w:rsidP="00246918">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Rel-18 </w:t>
      </w:r>
      <w:r w:rsidRPr="00EA2C91">
        <w:rPr>
          <w:rFonts w:eastAsia="宋体"/>
          <w:b/>
          <w:kern w:val="2"/>
          <w:sz w:val="20"/>
          <w:lang w:eastAsia="zh-CN"/>
        </w:rPr>
        <w:t>CHO including target MC</w:t>
      </w:r>
      <w:r>
        <w:rPr>
          <w:rFonts w:eastAsia="宋体"/>
          <w:b/>
          <w:kern w:val="2"/>
          <w:sz w:val="20"/>
          <w:lang w:eastAsia="zh-CN"/>
        </w:rPr>
        <w:t>G and candidate SCGs for CPC</w:t>
      </w:r>
      <w:r w:rsidRPr="00EA2C91">
        <w:rPr>
          <w:rFonts w:eastAsia="宋体"/>
          <w:b/>
          <w:kern w:val="2"/>
          <w:sz w:val="20"/>
          <w:lang w:eastAsia="zh-CN"/>
        </w:rPr>
        <w:t xml:space="preserve"> in NR-DC</w:t>
      </w:r>
      <w:r>
        <w:rPr>
          <w:rFonts w:eastAsia="宋体"/>
          <w:b/>
          <w:kern w:val="2"/>
          <w:sz w:val="20"/>
          <w:lang w:eastAsia="zh-CN"/>
        </w:rPr>
        <w:t>, RAN2 confirms that t</w:t>
      </w:r>
      <w:r w:rsidRPr="00EA2C91">
        <w:rPr>
          <w:rFonts w:eastAsia="宋体"/>
          <w:b/>
          <w:kern w:val="2"/>
          <w:sz w:val="20"/>
          <w:lang w:eastAsia="zh-CN"/>
        </w:rPr>
        <w:t xml:space="preserve">he UE </w:t>
      </w:r>
      <w:r>
        <w:rPr>
          <w:rFonts w:eastAsia="宋体"/>
          <w:b/>
          <w:kern w:val="2"/>
          <w:sz w:val="20"/>
          <w:lang w:eastAsia="zh-CN"/>
        </w:rPr>
        <w:t xml:space="preserve">always </w:t>
      </w:r>
      <w:r w:rsidRPr="00EA2C91">
        <w:rPr>
          <w:rFonts w:eastAsia="宋体"/>
          <w:b/>
          <w:kern w:val="2"/>
          <w:sz w:val="20"/>
          <w:lang w:eastAsia="zh-CN"/>
        </w:rPr>
        <w:t>waits until both CHO and</w:t>
      </w:r>
      <w:r>
        <w:rPr>
          <w:rFonts w:eastAsia="宋体"/>
          <w:b/>
          <w:kern w:val="2"/>
          <w:sz w:val="20"/>
          <w:lang w:eastAsia="zh-CN"/>
        </w:rPr>
        <w:t xml:space="preserve"> CPC conditions are met.</w:t>
      </w:r>
    </w:p>
    <w:p w:rsidR="00246918" w:rsidRDefault="00246918" w:rsidP="0024691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Upon the fulfilment of CPC execution condition (i.e.</w:t>
      </w:r>
      <w:r w:rsidRPr="003C34AE">
        <w:rPr>
          <w:rFonts w:eastAsia="宋体"/>
          <w:b/>
          <w:kern w:val="2"/>
          <w:sz w:val="20"/>
          <w:lang w:eastAsia="zh-CN"/>
        </w:rPr>
        <w:t xml:space="preserve"> the event configured for C</w:t>
      </w:r>
      <w:r>
        <w:rPr>
          <w:rFonts w:eastAsia="宋体"/>
          <w:b/>
          <w:kern w:val="2"/>
          <w:sz w:val="20"/>
          <w:lang w:eastAsia="zh-CN"/>
        </w:rPr>
        <w:t>PC</w:t>
      </w:r>
      <w:r w:rsidRPr="003C34AE">
        <w:rPr>
          <w:rFonts w:eastAsia="宋体"/>
          <w:b/>
          <w:kern w:val="2"/>
          <w:sz w:val="20"/>
          <w:lang w:eastAsia="zh-CN"/>
        </w:rPr>
        <w:t xml:space="preserve"> satisfies its ent</w:t>
      </w:r>
      <w:r>
        <w:rPr>
          <w:rFonts w:eastAsia="宋体"/>
          <w:b/>
          <w:kern w:val="2"/>
          <w:sz w:val="20"/>
          <w:lang w:eastAsia="zh-CN"/>
        </w:rPr>
        <w:t>ering</w:t>
      </w:r>
      <w:r w:rsidRPr="003C34AE">
        <w:rPr>
          <w:rFonts w:eastAsia="宋体"/>
          <w:b/>
          <w:kern w:val="2"/>
          <w:sz w:val="20"/>
          <w:lang w:eastAsia="zh-CN"/>
        </w:rPr>
        <w:t xml:space="preserve"> condition during TTT</w:t>
      </w:r>
      <w:r>
        <w:rPr>
          <w:rFonts w:eastAsia="宋体"/>
          <w:b/>
          <w:kern w:val="2"/>
          <w:sz w:val="20"/>
          <w:lang w:eastAsia="zh-CN"/>
        </w:rPr>
        <w:t xml:space="preserve">), if </w:t>
      </w:r>
      <w:r w:rsidRPr="00672AC3">
        <w:rPr>
          <w:rFonts w:eastAsia="宋体"/>
          <w:b/>
          <w:kern w:val="2"/>
          <w:sz w:val="20"/>
          <w:lang w:eastAsia="zh-CN"/>
        </w:rPr>
        <w:t xml:space="preserve">the event for </w:t>
      </w:r>
      <w:r>
        <w:rPr>
          <w:rFonts w:eastAsia="宋体"/>
          <w:b/>
          <w:kern w:val="2"/>
          <w:sz w:val="20"/>
          <w:lang w:eastAsia="zh-CN"/>
        </w:rPr>
        <w:t>CHO</w:t>
      </w:r>
      <w:r w:rsidRPr="00672AC3">
        <w:rPr>
          <w:rFonts w:eastAsia="宋体"/>
          <w:b/>
          <w:kern w:val="2"/>
          <w:sz w:val="20"/>
          <w:lang w:eastAsia="zh-CN"/>
        </w:rPr>
        <w:t xml:space="preserve"> has</w:t>
      </w:r>
      <w:r>
        <w:rPr>
          <w:rFonts w:eastAsia="宋体"/>
          <w:b/>
          <w:kern w:val="2"/>
          <w:sz w:val="20"/>
          <w:lang w:eastAsia="zh-CN"/>
        </w:rPr>
        <w:t xml:space="preserve"> already satisfied its entering condition during TTT but has</w:t>
      </w:r>
      <w:r w:rsidRPr="00672AC3">
        <w:rPr>
          <w:rFonts w:eastAsia="宋体"/>
          <w:b/>
          <w:kern w:val="2"/>
          <w:sz w:val="20"/>
          <w:lang w:eastAsia="zh-CN"/>
        </w:rPr>
        <w:t>n’t satisfied its leaving condition yet</w:t>
      </w:r>
      <w:r>
        <w:rPr>
          <w:rFonts w:eastAsia="宋体"/>
          <w:b/>
          <w:kern w:val="2"/>
          <w:sz w:val="20"/>
          <w:lang w:eastAsia="zh-CN"/>
        </w:rPr>
        <w:t xml:space="preserve">, </w:t>
      </w:r>
      <w:r w:rsidRPr="00560536">
        <w:rPr>
          <w:rFonts w:eastAsia="宋体"/>
          <w:b/>
          <w:kern w:val="2"/>
          <w:sz w:val="20"/>
          <w:lang w:eastAsia="zh-CN"/>
        </w:rPr>
        <w:t>the UE can execute</w:t>
      </w:r>
      <w:r>
        <w:rPr>
          <w:rFonts w:eastAsia="宋体"/>
          <w:b/>
          <w:kern w:val="2"/>
          <w:sz w:val="20"/>
          <w:lang w:eastAsia="zh-CN"/>
        </w:rPr>
        <w:t xml:space="preserve"> both</w:t>
      </w:r>
      <w:r w:rsidRPr="00560536">
        <w:rPr>
          <w:rFonts w:eastAsia="宋体"/>
          <w:b/>
          <w:kern w:val="2"/>
          <w:sz w:val="20"/>
          <w:lang w:eastAsia="zh-CN"/>
        </w:rPr>
        <w:t xml:space="preserve"> CHO and CPC</w:t>
      </w:r>
      <w:r w:rsidRPr="0012673B">
        <w:rPr>
          <w:rFonts w:eastAsia="宋体"/>
          <w:b/>
          <w:kern w:val="2"/>
          <w:sz w:val="20"/>
          <w:lang w:eastAsia="zh-CN"/>
        </w:rPr>
        <w:t xml:space="preserve">. </w:t>
      </w:r>
    </w:p>
    <w:p w:rsidR="00246918" w:rsidRPr="00D040BD" w:rsidRDefault="00246918" w:rsidP="0024691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T</w:t>
      </w:r>
      <w:r w:rsidRPr="00A435B4">
        <w:rPr>
          <w:rFonts w:eastAsia="宋体"/>
          <w:b/>
          <w:kern w:val="2"/>
          <w:sz w:val="20"/>
          <w:lang w:eastAsia="zh-CN"/>
        </w:rPr>
        <w:t>he network can provide a compl</w:t>
      </w:r>
      <w:r>
        <w:rPr>
          <w:rFonts w:eastAsia="宋体"/>
          <w:b/>
          <w:kern w:val="2"/>
          <w:sz w:val="20"/>
          <w:lang w:eastAsia="zh-CN"/>
        </w:rPr>
        <w:t>ementary CHO-only configuration together with Rel-18 configuration of CHO</w:t>
      </w:r>
      <w:r w:rsidRPr="00AB0C16">
        <w:rPr>
          <w:rFonts w:eastAsia="宋体"/>
          <w:b/>
          <w:kern w:val="2"/>
          <w:sz w:val="20"/>
          <w:lang w:eastAsia="zh-CN"/>
        </w:rPr>
        <w:t xml:space="preserve"> </w:t>
      </w:r>
      <w:r w:rsidRPr="00EA2C91">
        <w:rPr>
          <w:rFonts w:eastAsia="宋体"/>
          <w:b/>
          <w:kern w:val="2"/>
          <w:sz w:val="20"/>
          <w:lang w:eastAsia="zh-CN"/>
        </w:rPr>
        <w:t>including target MC</w:t>
      </w:r>
      <w:r>
        <w:rPr>
          <w:rFonts w:eastAsia="宋体"/>
          <w:b/>
          <w:kern w:val="2"/>
          <w:sz w:val="20"/>
          <w:lang w:eastAsia="zh-CN"/>
        </w:rPr>
        <w:t>G and candidate SCGs for CPC</w:t>
      </w:r>
      <w:r w:rsidRPr="0012673B">
        <w:rPr>
          <w:rFonts w:eastAsia="宋体"/>
          <w:b/>
          <w:kern w:val="2"/>
          <w:sz w:val="20"/>
          <w:lang w:eastAsia="zh-CN"/>
        </w:rPr>
        <w:t xml:space="preserve">. </w:t>
      </w:r>
    </w:p>
    <w:p w:rsidR="00246918" w:rsidRDefault="00246918" w:rsidP="0024691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S</w:t>
      </w:r>
      <w:r w:rsidRPr="005F1B3B">
        <w:rPr>
          <w:rFonts w:eastAsia="宋体"/>
          <w:b/>
          <w:kern w:val="2"/>
          <w:sz w:val="20"/>
          <w:lang w:eastAsia="zh-CN"/>
        </w:rPr>
        <w:t xml:space="preserve">upport the simultaneous evaluation of CHO and </w:t>
      </w:r>
      <w:r>
        <w:rPr>
          <w:rFonts w:eastAsia="宋体"/>
          <w:b/>
          <w:kern w:val="2"/>
          <w:sz w:val="20"/>
          <w:lang w:eastAsia="zh-CN"/>
        </w:rPr>
        <w:t>CPA</w:t>
      </w:r>
      <w:r w:rsidRPr="005F1B3B">
        <w:rPr>
          <w:rFonts w:eastAsia="宋体"/>
          <w:b/>
          <w:kern w:val="2"/>
          <w:sz w:val="20"/>
          <w:lang w:eastAsia="zh-CN"/>
        </w:rPr>
        <w:t xml:space="preserve"> in Rel-18</w:t>
      </w:r>
      <w:r>
        <w:rPr>
          <w:rFonts w:eastAsia="宋体"/>
          <w:b/>
          <w:kern w:val="2"/>
          <w:sz w:val="20"/>
          <w:lang w:eastAsia="zh-CN"/>
        </w:rPr>
        <w:t xml:space="preserve">. </w:t>
      </w:r>
    </w:p>
    <w:p w:rsidR="00246918" w:rsidRPr="00246918" w:rsidRDefault="00246918" w:rsidP="0024691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sidRPr="003F34CA">
        <w:rPr>
          <w:rFonts w:eastAsia="宋体"/>
          <w:b/>
          <w:kern w:val="2"/>
          <w:sz w:val="20"/>
          <w:lang w:eastAsia="zh-CN"/>
        </w:rPr>
        <w:t>For the execution of CHO with CPA</w:t>
      </w:r>
      <w:r>
        <w:rPr>
          <w:rFonts w:eastAsia="宋体"/>
          <w:b/>
          <w:kern w:val="2"/>
          <w:sz w:val="20"/>
          <w:lang w:eastAsia="zh-CN"/>
        </w:rPr>
        <w:t xml:space="preserve">, </w:t>
      </w:r>
      <w:r w:rsidRPr="003F34CA">
        <w:rPr>
          <w:rFonts w:eastAsia="宋体"/>
          <w:b/>
          <w:kern w:val="2"/>
          <w:sz w:val="20"/>
          <w:lang w:eastAsia="zh-CN"/>
        </w:rPr>
        <w:t xml:space="preserve">follow the similar principle used in CHO with CPC and take the detailed design of CHO with CPC as </w:t>
      </w:r>
      <w:r>
        <w:rPr>
          <w:rFonts w:eastAsia="宋体"/>
          <w:b/>
          <w:kern w:val="2"/>
          <w:sz w:val="20"/>
          <w:lang w:eastAsia="zh-CN"/>
        </w:rPr>
        <w:t xml:space="preserve">a starting point. </w:t>
      </w:r>
    </w:p>
    <w:bookmarkEnd w:id="0"/>
    <w:p w:rsidR="007720EE" w:rsidRPr="000D3833" w:rsidRDefault="007720EE" w:rsidP="007720EE">
      <w:pPr>
        <w:pStyle w:val="1"/>
        <w:numPr>
          <w:ilvl w:val="0"/>
          <w:numId w:val="3"/>
        </w:numPr>
      </w:pPr>
      <w:r w:rsidRPr="000D3833">
        <w:t>Reference</w:t>
      </w:r>
    </w:p>
    <w:p w:rsidR="008B6D0B" w:rsidRPr="0012673B" w:rsidRDefault="0018221F" w:rsidP="008B6D0B">
      <w:pPr>
        <w:pStyle w:val="Reference"/>
        <w:rPr>
          <w:sz w:val="20"/>
          <w:lang w:eastAsia="zh-CN"/>
        </w:rPr>
      </w:pPr>
      <w:r>
        <w:rPr>
          <w:sz w:val="20"/>
          <w:lang w:eastAsia="zh-CN"/>
        </w:rPr>
        <w:t>RP-22xx</w:t>
      </w:r>
      <w:r w:rsidR="006B617A" w:rsidRPr="0012673B">
        <w:rPr>
          <w:sz w:val="20"/>
          <w:lang w:eastAsia="zh-CN"/>
        </w:rPr>
        <w:t>xxx</w:t>
      </w:r>
      <w:r w:rsidR="008B6D0B" w:rsidRPr="0012673B">
        <w:rPr>
          <w:sz w:val="20"/>
          <w:lang w:eastAsia="zh-CN"/>
        </w:rPr>
        <w:tab/>
      </w:r>
      <w:r w:rsidR="006B617A" w:rsidRPr="0012673B">
        <w:rPr>
          <w:rFonts w:cs="Arial"/>
          <w:sz w:val="20"/>
        </w:rPr>
        <w:t xml:space="preserve">Report </w:t>
      </w:r>
      <w:r w:rsidR="00560BEB">
        <w:rPr>
          <w:rFonts w:cs="Arial"/>
          <w:sz w:val="20"/>
        </w:rPr>
        <w:t>of 3GPP TSG RAN WG2 meeting #121</w:t>
      </w:r>
      <w:r>
        <w:rPr>
          <w:rFonts w:cs="Arial"/>
          <w:sz w:val="20"/>
        </w:rPr>
        <w:t>bis</w:t>
      </w:r>
      <w:r w:rsidR="006B617A" w:rsidRPr="0012673B">
        <w:rPr>
          <w:rFonts w:cs="Arial"/>
          <w:sz w:val="20"/>
        </w:rPr>
        <w:t>-e, Online</w:t>
      </w:r>
    </w:p>
    <w:p w:rsidR="008B6D0B" w:rsidRPr="0012673B" w:rsidRDefault="008B6D0B" w:rsidP="006B1E3A">
      <w:pPr>
        <w:pStyle w:val="Reference"/>
        <w:rPr>
          <w:rFonts w:eastAsia="宋体"/>
          <w:sz w:val="20"/>
          <w:lang w:eastAsia="zh-CN"/>
        </w:rPr>
      </w:pPr>
      <w:r w:rsidRPr="0012673B">
        <w:rPr>
          <w:rFonts w:hint="eastAsia"/>
          <w:sz w:val="20"/>
          <w:lang w:eastAsia="zh-CN"/>
        </w:rPr>
        <w:t>3GPP TS 3</w:t>
      </w:r>
      <w:r w:rsidRPr="0012673B">
        <w:rPr>
          <w:sz w:val="20"/>
          <w:lang w:eastAsia="zh-CN"/>
        </w:rPr>
        <w:t>8</w:t>
      </w:r>
      <w:r w:rsidRPr="0012673B">
        <w:rPr>
          <w:rFonts w:hint="eastAsia"/>
          <w:sz w:val="20"/>
          <w:lang w:eastAsia="zh-CN"/>
        </w:rPr>
        <w:t>.3</w:t>
      </w:r>
      <w:r w:rsidRPr="0012673B">
        <w:rPr>
          <w:sz w:val="20"/>
          <w:lang w:eastAsia="zh-CN"/>
        </w:rPr>
        <w:t>31 17.0.0</w:t>
      </w:r>
      <w:r w:rsidRPr="0012673B">
        <w:rPr>
          <w:rFonts w:hint="eastAsia"/>
          <w:sz w:val="20"/>
          <w:lang w:eastAsia="zh-CN"/>
        </w:rPr>
        <w:t xml:space="preserve">: </w:t>
      </w:r>
      <w:r w:rsidRPr="0012673B">
        <w:rPr>
          <w:sz w:val="20"/>
        </w:rPr>
        <w:t>"</w:t>
      </w:r>
      <w:r w:rsidRPr="0012673B">
        <w:rPr>
          <w:rFonts w:eastAsia="宋体"/>
          <w:sz w:val="20"/>
          <w:lang w:eastAsia="zh-CN"/>
        </w:rPr>
        <w:t>NR; Radio Resource Control (RRC) protocol specification</w:t>
      </w:r>
      <w:r w:rsidRPr="0012673B">
        <w:rPr>
          <w:sz w:val="20"/>
        </w:rPr>
        <w:t>"</w:t>
      </w:r>
      <w:r w:rsidRPr="0012673B">
        <w:rPr>
          <w:rFonts w:hint="eastAsia"/>
          <w:sz w:val="20"/>
          <w:lang w:eastAsia="zh-CN"/>
        </w:rPr>
        <w:t>.</w:t>
      </w:r>
    </w:p>
    <w:sectPr w:rsidR="008B6D0B" w:rsidRPr="0012673B"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8AE" w:rsidRDefault="00F118AE">
      <w:pPr>
        <w:spacing w:after="0"/>
      </w:pPr>
      <w:r>
        <w:separator/>
      </w:r>
    </w:p>
  </w:endnote>
  <w:endnote w:type="continuationSeparator" w:id="0">
    <w:p w:rsidR="00F118AE" w:rsidRDefault="00F118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9F9" w:rsidRDefault="005A69F9">
    <w:pPr>
      <w:pStyle w:val="a3"/>
    </w:pPr>
    <w:r>
      <w:fldChar w:fldCharType="begin"/>
    </w:r>
    <w:r>
      <w:instrText xml:space="preserve"> PAGE </w:instrText>
    </w:r>
    <w:r>
      <w:fldChar w:fldCharType="separate"/>
    </w:r>
    <w:r w:rsidR="0024553F">
      <w:t>3</w:t>
    </w:r>
    <w:r>
      <w:fldChar w:fldCharType="end"/>
    </w:r>
    <w:r>
      <w:rPr>
        <w:rFonts w:eastAsia="宋体" w:hint="eastAsia"/>
        <w:lang w:eastAsia="zh-CN"/>
      </w:rPr>
      <w:t>/</w:t>
    </w:r>
    <w:r>
      <w:fldChar w:fldCharType="begin"/>
    </w:r>
    <w:r>
      <w:instrText xml:space="preserve"> NUMPAGES </w:instrText>
    </w:r>
    <w:r>
      <w:fldChar w:fldCharType="separate"/>
    </w:r>
    <w:r w:rsidR="0024553F">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8AE" w:rsidRDefault="00F118AE">
      <w:pPr>
        <w:spacing w:after="0"/>
      </w:pPr>
      <w:r>
        <w:separator/>
      </w:r>
    </w:p>
  </w:footnote>
  <w:footnote w:type="continuationSeparator" w:id="0">
    <w:p w:rsidR="00F118AE" w:rsidRDefault="00F118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4"/>
  </w:num>
  <w:num w:numId="4">
    <w:abstractNumId w:val="9"/>
  </w:num>
  <w:num w:numId="5">
    <w:abstractNumId w:val="6"/>
  </w:num>
  <w:num w:numId="6">
    <w:abstractNumId w:val="3"/>
  </w:num>
  <w:num w:numId="7">
    <w:abstractNumId w:val="1"/>
  </w:num>
  <w:num w:numId="8">
    <w:abstractNumId w:val="5"/>
  </w:num>
  <w:num w:numId="9">
    <w:abstractNumId w:val="10"/>
  </w:num>
  <w:num w:numId="10">
    <w:abstractNumId w:val="2"/>
  </w:num>
  <w:num w:numId="11">
    <w:abstractNumId w:val="8"/>
  </w:num>
  <w:num w:numId="12">
    <w:abstractNumId w:val="7"/>
  </w:num>
  <w:num w:numId="13">
    <w:abstractNumId w:val="10"/>
  </w:num>
  <w:num w:numId="14">
    <w:abstractNumId w:val="10"/>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12F9C"/>
    <w:rsid w:val="00013A1D"/>
    <w:rsid w:val="000176ED"/>
    <w:rsid w:val="000212AB"/>
    <w:rsid w:val="0002318B"/>
    <w:rsid w:val="0002549F"/>
    <w:rsid w:val="00032A61"/>
    <w:rsid w:val="00036866"/>
    <w:rsid w:val="00042743"/>
    <w:rsid w:val="00043339"/>
    <w:rsid w:val="0005036C"/>
    <w:rsid w:val="000513FE"/>
    <w:rsid w:val="000637F3"/>
    <w:rsid w:val="000711FA"/>
    <w:rsid w:val="00075000"/>
    <w:rsid w:val="000815EE"/>
    <w:rsid w:val="00085904"/>
    <w:rsid w:val="00086460"/>
    <w:rsid w:val="000908EA"/>
    <w:rsid w:val="00091643"/>
    <w:rsid w:val="000927A7"/>
    <w:rsid w:val="00093B5C"/>
    <w:rsid w:val="000974C6"/>
    <w:rsid w:val="0009788D"/>
    <w:rsid w:val="000A1D82"/>
    <w:rsid w:val="000B114D"/>
    <w:rsid w:val="000B2CA4"/>
    <w:rsid w:val="000B5288"/>
    <w:rsid w:val="000C43A8"/>
    <w:rsid w:val="000C5753"/>
    <w:rsid w:val="000D14B1"/>
    <w:rsid w:val="000D2157"/>
    <w:rsid w:val="000D3B12"/>
    <w:rsid w:val="000E02BD"/>
    <w:rsid w:val="000E101F"/>
    <w:rsid w:val="000E22EE"/>
    <w:rsid w:val="000E27DA"/>
    <w:rsid w:val="000E3E9B"/>
    <w:rsid w:val="000E6C20"/>
    <w:rsid w:val="000F4173"/>
    <w:rsid w:val="000F5434"/>
    <w:rsid w:val="000F54E9"/>
    <w:rsid w:val="000F6FF2"/>
    <w:rsid w:val="001017F4"/>
    <w:rsid w:val="00102F6C"/>
    <w:rsid w:val="00104148"/>
    <w:rsid w:val="001059D8"/>
    <w:rsid w:val="00113B61"/>
    <w:rsid w:val="00117B90"/>
    <w:rsid w:val="0012341B"/>
    <w:rsid w:val="00123CB7"/>
    <w:rsid w:val="001248B0"/>
    <w:rsid w:val="00125398"/>
    <w:rsid w:val="001265F1"/>
    <w:rsid w:val="0012673B"/>
    <w:rsid w:val="00127784"/>
    <w:rsid w:val="00130A0A"/>
    <w:rsid w:val="00131D14"/>
    <w:rsid w:val="00133217"/>
    <w:rsid w:val="001349EE"/>
    <w:rsid w:val="0014090F"/>
    <w:rsid w:val="00142EC6"/>
    <w:rsid w:val="00145ABC"/>
    <w:rsid w:val="00153010"/>
    <w:rsid w:val="00153CC5"/>
    <w:rsid w:val="001578E0"/>
    <w:rsid w:val="00163633"/>
    <w:rsid w:val="00166911"/>
    <w:rsid w:val="0016779C"/>
    <w:rsid w:val="00167FD3"/>
    <w:rsid w:val="00180AE5"/>
    <w:rsid w:val="0018107B"/>
    <w:rsid w:val="001818B3"/>
    <w:rsid w:val="0018221F"/>
    <w:rsid w:val="001839C2"/>
    <w:rsid w:val="0018635F"/>
    <w:rsid w:val="001871A8"/>
    <w:rsid w:val="00187BEE"/>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A3B"/>
    <w:rsid w:val="001D4043"/>
    <w:rsid w:val="001D56BE"/>
    <w:rsid w:val="001D6FB9"/>
    <w:rsid w:val="001E3673"/>
    <w:rsid w:val="001E440F"/>
    <w:rsid w:val="001E6A91"/>
    <w:rsid w:val="001F56D0"/>
    <w:rsid w:val="001F5B26"/>
    <w:rsid w:val="00203EBC"/>
    <w:rsid w:val="0020568D"/>
    <w:rsid w:val="0020582E"/>
    <w:rsid w:val="0021186D"/>
    <w:rsid w:val="00213D18"/>
    <w:rsid w:val="00215D34"/>
    <w:rsid w:val="00216AED"/>
    <w:rsid w:val="00223864"/>
    <w:rsid w:val="002259E9"/>
    <w:rsid w:val="002306A1"/>
    <w:rsid w:val="00237E7A"/>
    <w:rsid w:val="0024553F"/>
    <w:rsid w:val="00245D45"/>
    <w:rsid w:val="002468D6"/>
    <w:rsid w:val="00246918"/>
    <w:rsid w:val="00252604"/>
    <w:rsid w:val="002558B3"/>
    <w:rsid w:val="00255B54"/>
    <w:rsid w:val="00255E3F"/>
    <w:rsid w:val="002562F9"/>
    <w:rsid w:val="00257812"/>
    <w:rsid w:val="0026018E"/>
    <w:rsid w:val="00262251"/>
    <w:rsid w:val="00266747"/>
    <w:rsid w:val="00266ECB"/>
    <w:rsid w:val="00271FA4"/>
    <w:rsid w:val="0027456B"/>
    <w:rsid w:val="0027534B"/>
    <w:rsid w:val="0027776B"/>
    <w:rsid w:val="00282141"/>
    <w:rsid w:val="002830F5"/>
    <w:rsid w:val="002905A9"/>
    <w:rsid w:val="00291418"/>
    <w:rsid w:val="00291FD0"/>
    <w:rsid w:val="002960B5"/>
    <w:rsid w:val="002A04C5"/>
    <w:rsid w:val="002A37C8"/>
    <w:rsid w:val="002A3834"/>
    <w:rsid w:val="002A65D1"/>
    <w:rsid w:val="002B0213"/>
    <w:rsid w:val="002B1180"/>
    <w:rsid w:val="002B50D6"/>
    <w:rsid w:val="002C0939"/>
    <w:rsid w:val="002C1208"/>
    <w:rsid w:val="002C1671"/>
    <w:rsid w:val="002C29E6"/>
    <w:rsid w:val="002C6161"/>
    <w:rsid w:val="002D0757"/>
    <w:rsid w:val="002D1EBB"/>
    <w:rsid w:val="002D3E4E"/>
    <w:rsid w:val="002D5D97"/>
    <w:rsid w:val="002D6AA6"/>
    <w:rsid w:val="002D72EB"/>
    <w:rsid w:val="002D732D"/>
    <w:rsid w:val="002D798B"/>
    <w:rsid w:val="002D7B6C"/>
    <w:rsid w:val="002E2D0F"/>
    <w:rsid w:val="002E64B3"/>
    <w:rsid w:val="002E7FF2"/>
    <w:rsid w:val="002F320F"/>
    <w:rsid w:val="002F3A07"/>
    <w:rsid w:val="002F4473"/>
    <w:rsid w:val="002F664C"/>
    <w:rsid w:val="002F7683"/>
    <w:rsid w:val="00300B81"/>
    <w:rsid w:val="00300F80"/>
    <w:rsid w:val="00302E43"/>
    <w:rsid w:val="003042B3"/>
    <w:rsid w:val="003045E7"/>
    <w:rsid w:val="00306388"/>
    <w:rsid w:val="003076C4"/>
    <w:rsid w:val="0031466E"/>
    <w:rsid w:val="00316D4D"/>
    <w:rsid w:val="00320932"/>
    <w:rsid w:val="00320D48"/>
    <w:rsid w:val="003239F5"/>
    <w:rsid w:val="00325357"/>
    <w:rsid w:val="00332568"/>
    <w:rsid w:val="00337318"/>
    <w:rsid w:val="00337957"/>
    <w:rsid w:val="0034081E"/>
    <w:rsid w:val="00342A5C"/>
    <w:rsid w:val="00343F31"/>
    <w:rsid w:val="00352FC1"/>
    <w:rsid w:val="0036150E"/>
    <w:rsid w:val="003649B0"/>
    <w:rsid w:val="00366EFE"/>
    <w:rsid w:val="00367CA2"/>
    <w:rsid w:val="00373E63"/>
    <w:rsid w:val="0037416F"/>
    <w:rsid w:val="00374991"/>
    <w:rsid w:val="00375178"/>
    <w:rsid w:val="003857AE"/>
    <w:rsid w:val="00390A02"/>
    <w:rsid w:val="00390CAF"/>
    <w:rsid w:val="00391764"/>
    <w:rsid w:val="00393B1C"/>
    <w:rsid w:val="003A1F69"/>
    <w:rsid w:val="003A2EFF"/>
    <w:rsid w:val="003A5826"/>
    <w:rsid w:val="003B0083"/>
    <w:rsid w:val="003B01B2"/>
    <w:rsid w:val="003B16A4"/>
    <w:rsid w:val="003B208E"/>
    <w:rsid w:val="003B21DF"/>
    <w:rsid w:val="003C1837"/>
    <w:rsid w:val="003C2222"/>
    <w:rsid w:val="003C34AE"/>
    <w:rsid w:val="003C7A46"/>
    <w:rsid w:val="003D0825"/>
    <w:rsid w:val="003D6991"/>
    <w:rsid w:val="003E4415"/>
    <w:rsid w:val="003E651E"/>
    <w:rsid w:val="003E7C1D"/>
    <w:rsid w:val="003F26B3"/>
    <w:rsid w:val="003F34CA"/>
    <w:rsid w:val="003F38AA"/>
    <w:rsid w:val="003F477A"/>
    <w:rsid w:val="003F79C5"/>
    <w:rsid w:val="003F7B81"/>
    <w:rsid w:val="00400155"/>
    <w:rsid w:val="00400C7F"/>
    <w:rsid w:val="00404082"/>
    <w:rsid w:val="00414FC4"/>
    <w:rsid w:val="00417502"/>
    <w:rsid w:val="00420BD6"/>
    <w:rsid w:val="00424DCD"/>
    <w:rsid w:val="00437219"/>
    <w:rsid w:val="00441084"/>
    <w:rsid w:val="00442F92"/>
    <w:rsid w:val="0044324E"/>
    <w:rsid w:val="00451068"/>
    <w:rsid w:val="004532AF"/>
    <w:rsid w:val="00453FD8"/>
    <w:rsid w:val="00454658"/>
    <w:rsid w:val="00455904"/>
    <w:rsid w:val="00463407"/>
    <w:rsid w:val="00464543"/>
    <w:rsid w:val="00464985"/>
    <w:rsid w:val="004662AA"/>
    <w:rsid w:val="00467AFA"/>
    <w:rsid w:val="00467B7E"/>
    <w:rsid w:val="00471396"/>
    <w:rsid w:val="00472ED4"/>
    <w:rsid w:val="00473BF4"/>
    <w:rsid w:val="00477277"/>
    <w:rsid w:val="00485C47"/>
    <w:rsid w:val="00490CD7"/>
    <w:rsid w:val="004914A4"/>
    <w:rsid w:val="00491B26"/>
    <w:rsid w:val="0049340B"/>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4883"/>
    <w:rsid w:val="004C0173"/>
    <w:rsid w:val="004C1B05"/>
    <w:rsid w:val="004C34A9"/>
    <w:rsid w:val="004C59A2"/>
    <w:rsid w:val="004D0ECA"/>
    <w:rsid w:val="004D229F"/>
    <w:rsid w:val="004D25DA"/>
    <w:rsid w:val="004E0925"/>
    <w:rsid w:val="004E1E71"/>
    <w:rsid w:val="004E38A1"/>
    <w:rsid w:val="004E5A66"/>
    <w:rsid w:val="004E69E5"/>
    <w:rsid w:val="004E6B19"/>
    <w:rsid w:val="004F2B12"/>
    <w:rsid w:val="004F5F30"/>
    <w:rsid w:val="004F7963"/>
    <w:rsid w:val="00500CD3"/>
    <w:rsid w:val="005013CE"/>
    <w:rsid w:val="00503AE5"/>
    <w:rsid w:val="00503D94"/>
    <w:rsid w:val="005048D0"/>
    <w:rsid w:val="00506D85"/>
    <w:rsid w:val="00506FB9"/>
    <w:rsid w:val="00510E63"/>
    <w:rsid w:val="00511E87"/>
    <w:rsid w:val="00514340"/>
    <w:rsid w:val="00515E6E"/>
    <w:rsid w:val="00517870"/>
    <w:rsid w:val="005206B2"/>
    <w:rsid w:val="00530646"/>
    <w:rsid w:val="00531846"/>
    <w:rsid w:val="00535928"/>
    <w:rsid w:val="005422AB"/>
    <w:rsid w:val="00544E0E"/>
    <w:rsid w:val="00545FDF"/>
    <w:rsid w:val="005524C2"/>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69F9"/>
    <w:rsid w:val="005A7B0A"/>
    <w:rsid w:val="005B248F"/>
    <w:rsid w:val="005B5BDD"/>
    <w:rsid w:val="005B65F7"/>
    <w:rsid w:val="005B71D9"/>
    <w:rsid w:val="005C0937"/>
    <w:rsid w:val="005C3FB4"/>
    <w:rsid w:val="005C66C3"/>
    <w:rsid w:val="005C75E8"/>
    <w:rsid w:val="005D087E"/>
    <w:rsid w:val="005D17E9"/>
    <w:rsid w:val="005D729F"/>
    <w:rsid w:val="005E0B63"/>
    <w:rsid w:val="005E2D01"/>
    <w:rsid w:val="005E354C"/>
    <w:rsid w:val="005E4F13"/>
    <w:rsid w:val="005F048A"/>
    <w:rsid w:val="005F0826"/>
    <w:rsid w:val="005F1B3B"/>
    <w:rsid w:val="006035C8"/>
    <w:rsid w:val="006037A9"/>
    <w:rsid w:val="006056EC"/>
    <w:rsid w:val="006120CC"/>
    <w:rsid w:val="00612887"/>
    <w:rsid w:val="00613759"/>
    <w:rsid w:val="00613F81"/>
    <w:rsid w:val="0061468E"/>
    <w:rsid w:val="00615236"/>
    <w:rsid w:val="00615994"/>
    <w:rsid w:val="00615CCB"/>
    <w:rsid w:val="006213D8"/>
    <w:rsid w:val="00623388"/>
    <w:rsid w:val="0062478C"/>
    <w:rsid w:val="006339C0"/>
    <w:rsid w:val="00634392"/>
    <w:rsid w:val="00634959"/>
    <w:rsid w:val="006366F2"/>
    <w:rsid w:val="00645E38"/>
    <w:rsid w:val="0065178A"/>
    <w:rsid w:val="006517EE"/>
    <w:rsid w:val="00652F30"/>
    <w:rsid w:val="0066423C"/>
    <w:rsid w:val="00664B02"/>
    <w:rsid w:val="006722AE"/>
    <w:rsid w:val="00672AC3"/>
    <w:rsid w:val="00672BA6"/>
    <w:rsid w:val="006747EC"/>
    <w:rsid w:val="00680D8D"/>
    <w:rsid w:val="006830F3"/>
    <w:rsid w:val="006831FD"/>
    <w:rsid w:val="006856B8"/>
    <w:rsid w:val="00685F90"/>
    <w:rsid w:val="00686125"/>
    <w:rsid w:val="0068766F"/>
    <w:rsid w:val="006920C1"/>
    <w:rsid w:val="00696B0F"/>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9F5"/>
    <w:rsid w:val="006D3934"/>
    <w:rsid w:val="006D7923"/>
    <w:rsid w:val="006F34E5"/>
    <w:rsid w:val="006F42A4"/>
    <w:rsid w:val="006F76BA"/>
    <w:rsid w:val="0070017B"/>
    <w:rsid w:val="007026AB"/>
    <w:rsid w:val="00702CE9"/>
    <w:rsid w:val="007035CA"/>
    <w:rsid w:val="007073E7"/>
    <w:rsid w:val="00713C31"/>
    <w:rsid w:val="00716362"/>
    <w:rsid w:val="00721484"/>
    <w:rsid w:val="00726D0A"/>
    <w:rsid w:val="007273A4"/>
    <w:rsid w:val="007333B2"/>
    <w:rsid w:val="00736621"/>
    <w:rsid w:val="0074043F"/>
    <w:rsid w:val="0074171C"/>
    <w:rsid w:val="00751ED7"/>
    <w:rsid w:val="00751EF4"/>
    <w:rsid w:val="007522F1"/>
    <w:rsid w:val="00756023"/>
    <w:rsid w:val="007565D1"/>
    <w:rsid w:val="007576A3"/>
    <w:rsid w:val="00761930"/>
    <w:rsid w:val="00770A8A"/>
    <w:rsid w:val="00771D5C"/>
    <w:rsid w:val="007720EE"/>
    <w:rsid w:val="0077472C"/>
    <w:rsid w:val="007806DA"/>
    <w:rsid w:val="00785E7B"/>
    <w:rsid w:val="00792918"/>
    <w:rsid w:val="00793A1C"/>
    <w:rsid w:val="00793CFA"/>
    <w:rsid w:val="00793D23"/>
    <w:rsid w:val="0079595C"/>
    <w:rsid w:val="00795D58"/>
    <w:rsid w:val="0079632A"/>
    <w:rsid w:val="007A4347"/>
    <w:rsid w:val="007A7449"/>
    <w:rsid w:val="007B1F5E"/>
    <w:rsid w:val="007B389C"/>
    <w:rsid w:val="007C26FA"/>
    <w:rsid w:val="007C2734"/>
    <w:rsid w:val="007C6873"/>
    <w:rsid w:val="007D1290"/>
    <w:rsid w:val="007D22DE"/>
    <w:rsid w:val="007D770C"/>
    <w:rsid w:val="007E0668"/>
    <w:rsid w:val="007E129C"/>
    <w:rsid w:val="007E266B"/>
    <w:rsid w:val="007E5FE0"/>
    <w:rsid w:val="007F157C"/>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709F"/>
    <w:rsid w:val="008460D5"/>
    <w:rsid w:val="00847467"/>
    <w:rsid w:val="008542B9"/>
    <w:rsid w:val="008571F1"/>
    <w:rsid w:val="00860096"/>
    <w:rsid w:val="00860E68"/>
    <w:rsid w:val="008621C7"/>
    <w:rsid w:val="00862E50"/>
    <w:rsid w:val="00863B31"/>
    <w:rsid w:val="00866DEB"/>
    <w:rsid w:val="008711E0"/>
    <w:rsid w:val="0087407D"/>
    <w:rsid w:val="00881214"/>
    <w:rsid w:val="00887E7E"/>
    <w:rsid w:val="00890656"/>
    <w:rsid w:val="0089727D"/>
    <w:rsid w:val="00897290"/>
    <w:rsid w:val="008A0958"/>
    <w:rsid w:val="008A39DB"/>
    <w:rsid w:val="008A6618"/>
    <w:rsid w:val="008A668D"/>
    <w:rsid w:val="008A77B0"/>
    <w:rsid w:val="008A7F8F"/>
    <w:rsid w:val="008B6B70"/>
    <w:rsid w:val="008B6D0B"/>
    <w:rsid w:val="008C4232"/>
    <w:rsid w:val="008C7032"/>
    <w:rsid w:val="008D096B"/>
    <w:rsid w:val="008D59E2"/>
    <w:rsid w:val="008D6F6C"/>
    <w:rsid w:val="008D72C2"/>
    <w:rsid w:val="008E0505"/>
    <w:rsid w:val="008E51AA"/>
    <w:rsid w:val="008E6757"/>
    <w:rsid w:val="008E6F2C"/>
    <w:rsid w:val="008F1A18"/>
    <w:rsid w:val="008F47F1"/>
    <w:rsid w:val="00900B9E"/>
    <w:rsid w:val="00902A38"/>
    <w:rsid w:val="009053E8"/>
    <w:rsid w:val="0090657D"/>
    <w:rsid w:val="00910EF1"/>
    <w:rsid w:val="00915854"/>
    <w:rsid w:val="00916751"/>
    <w:rsid w:val="0092017D"/>
    <w:rsid w:val="009237BA"/>
    <w:rsid w:val="00924B1E"/>
    <w:rsid w:val="009323AF"/>
    <w:rsid w:val="009343B3"/>
    <w:rsid w:val="00937875"/>
    <w:rsid w:val="00937F10"/>
    <w:rsid w:val="00940C6A"/>
    <w:rsid w:val="009451E8"/>
    <w:rsid w:val="00947B60"/>
    <w:rsid w:val="00950548"/>
    <w:rsid w:val="009506B6"/>
    <w:rsid w:val="00950C1F"/>
    <w:rsid w:val="00956542"/>
    <w:rsid w:val="009623A2"/>
    <w:rsid w:val="00966E43"/>
    <w:rsid w:val="00973045"/>
    <w:rsid w:val="0097563E"/>
    <w:rsid w:val="00975ED8"/>
    <w:rsid w:val="00976687"/>
    <w:rsid w:val="009778A6"/>
    <w:rsid w:val="00982A39"/>
    <w:rsid w:val="00984AB3"/>
    <w:rsid w:val="00984EC5"/>
    <w:rsid w:val="0098554B"/>
    <w:rsid w:val="00986F5D"/>
    <w:rsid w:val="00992857"/>
    <w:rsid w:val="00993BAF"/>
    <w:rsid w:val="00994B43"/>
    <w:rsid w:val="009A0300"/>
    <w:rsid w:val="009A03DD"/>
    <w:rsid w:val="009A4E1A"/>
    <w:rsid w:val="009A7FD2"/>
    <w:rsid w:val="009B4A78"/>
    <w:rsid w:val="009B4D8A"/>
    <w:rsid w:val="009B6AE5"/>
    <w:rsid w:val="009B73EB"/>
    <w:rsid w:val="009B78EB"/>
    <w:rsid w:val="009C1D2D"/>
    <w:rsid w:val="009C4E2E"/>
    <w:rsid w:val="009C4F58"/>
    <w:rsid w:val="009C61A7"/>
    <w:rsid w:val="009C663C"/>
    <w:rsid w:val="009D2088"/>
    <w:rsid w:val="009E13D5"/>
    <w:rsid w:val="009E1A1D"/>
    <w:rsid w:val="009E3738"/>
    <w:rsid w:val="009E4794"/>
    <w:rsid w:val="009E6383"/>
    <w:rsid w:val="009E63C0"/>
    <w:rsid w:val="009E6F5C"/>
    <w:rsid w:val="009F3F06"/>
    <w:rsid w:val="009F4B83"/>
    <w:rsid w:val="009F5F8B"/>
    <w:rsid w:val="009F796C"/>
    <w:rsid w:val="009F7AF0"/>
    <w:rsid w:val="00A053D5"/>
    <w:rsid w:val="00A067F7"/>
    <w:rsid w:val="00A13F17"/>
    <w:rsid w:val="00A1404E"/>
    <w:rsid w:val="00A20E49"/>
    <w:rsid w:val="00A21221"/>
    <w:rsid w:val="00A22CCB"/>
    <w:rsid w:val="00A241A3"/>
    <w:rsid w:val="00A24F41"/>
    <w:rsid w:val="00A2727D"/>
    <w:rsid w:val="00A272AA"/>
    <w:rsid w:val="00A3309C"/>
    <w:rsid w:val="00A3372E"/>
    <w:rsid w:val="00A36F6F"/>
    <w:rsid w:val="00A41552"/>
    <w:rsid w:val="00A435B4"/>
    <w:rsid w:val="00A43839"/>
    <w:rsid w:val="00A4632D"/>
    <w:rsid w:val="00A5118C"/>
    <w:rsid w:val="00A52FF2"/>
    <w:rsid w:val="00A544AA"/>
    <w:rsid w:val="00A56492"/>
    <w:rsid w:val="00A60C7D"/>
    <w:rsid w:val="00A63468"/>
    <w:rsid w:val="00A63D45"/>
    <w:rsid w:val="00A65990"/>
    <w:rsid w:val="00A705C0"/>
    <w:rsid w:val="00A75A03"/>
    <w:rsid w:val="00A84ED7"/>
    <w:rsid w:val="00A86B05"/>
    <w:rsid w:val="00A86EE5"/>
    <w:rsid w:val="00A87F28"/>
    <w:rsid w:val="00A90242"/>
    <w:rsid w:val="00A91323"/>
    <w:rsid w:val="00A9687F"/>
    <w:rsid w:val="00AA024C"/>
    <w:rsid w:val="00AA2777"/>
    <w:rsid w:val="00AA538F"/>
    <w:rsid w:val="00AA6308"/>
    <w:rsid w:val="00AB02E2"/>
    <w:rsid w:val="00AB0C16"/>
    <w:rsid w:val="00AB2FE9"/>
    <w:rsid w:val="00AB3AE7"/>
    <w:rsid w:val="00AB40A7"/>
    <w:rsid w:val="00AC5A7B"/>
    <w:rsid w:val="00AC5EFB"/>
    <w:rsid w:val="00AD0F71"/>
    <w:rsid w:val="00AD0FFB"/>
    <w:rsid w:val="00AD15AE"/>
    <w:rsid w:val="00AD23DE"/>
    <w:rsid w:val="00AD2C2F"/>
    <w:rsid w:val="00AD3701"/>
    <w:rsid w:val="00AD6F3C"/>
    <w:rsid w:val="00AE20C5"/>
    <w:rsid w:val="00AE2DEB"/>
    <w:rsid w:val="00AE515C"/>
    <w:rsid w:val="00AF0F88"/>
    <w:rsid w:val="00AF1D2B"/>
    <w:rsid w:val="00AF454C"/>
    <w:rsid w:val="00AF606B"/>
    <w:rsid w:val="00AF6F79"/>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4BA1"/>
    <w:rsid w:val="00B30837"/>
    <w:rsid w:val="00B31D3F"/>
    <w:rsid w:val="00B31D78"/>
    <w:rsid w:val="00B32E3F"/>
    <w:rsid w:val="00B361E9"/>
    <w:rsid w:val="00B36C23"/>
    <w:rsid w:val="00B40FDB"/>
    <w:rsid w:val="00B459C5"/>
    <w:rsid w:val="00B47292"/>
    <w:rsid w:val="00B51F9F"/>
    <w:rsid w:val="00B54A9B"/>
    <w:rsid w:val="00B57674"/>
    <w:rsid w:val="00B61926"/>
    <w:rsid w:val="00B62307"/>
    <w:rsid w:val="00B646B7"/>
    <w:rsid w:val="00B72213"/>
    <w:rsid w:val="00B7541D"/>
    <w:rsid w:val="00B765CC"/>
    <w:rsid w:val="00B77132"/>
    <w:rsid w:val="00B80E06"/>
    <w:rsid w:val="00B812D5"/>
    <w:rsid w:val="00B82907"/>
    <w:rsid w:val="00B82B35"/>
    <w:rsid w:val="00B858A9"/>
    <w:rsid w:val="00B85E81"/>
    <w:rsid w:val="00B879BC"/>
    <w:rsid w:val="00B90857"/>
    <w:rsid w:val="00B9492B"/>
    <w:rsid w:val="00B95009"/>
    <w:rsid w:val="00B96DB7"/>
    <w:rsid w:val="00B970CB"/>
    <w:rsid w:val="00B97A42"/>
    <w:rsid w:val="00BA1B5B"/>
    <w:rsid w:val="00BA21A6"/>
    <w:rsid w:val="00BA2797"/>
    <w:rsid w:val="00BA405F"/>
    <w:rsid w:val="00BA440D"/>
    <w:rsid w:val="00BA4F45"/>
    <w:rsid w:val="00BA615B"/>
    <w:rsid w:val="00BB0092"/>
    <w:rsid w:val="00BB5DCE"/>
    <w:rsid w:val="00BB78B4"/>
    <w:rsid w:val="00BC400D"/>
    <w:rsid w:val="00BC4277"/>
    <w:rsid w:val="00BC4B08"/>
    <w:rsid w:val="00BC7F9C"/>
    <w:rsid w:val="00BD0859"/>
    <w:rsid w:val="00BD0F33"/>
    <w:rsid w:val="00BD24B8"/>
    <w:rsid w:val="00BD36B0"/>
    <w:rsid w:val="00BD4AE5"/>
    <w:rsid w:val="00BD625B"/>
    <w:rsid w:val="00BE280D"/>
    <w:rsid w:val="00BE2AE4"/>
    <w:rsid w:val="00BF1050"/>
    <w:rsid w:val="00BF1F74"/>
    <w:rsid w:val="00BF35DA"/>
    <w:rsid w:val="00BF539C"/>
    <w:rsid w:val="00BF5EAF"/>
    <w:rsid w:val="00BF76F0"/>
    <w:rsid w:val="00C007B6"/>
    <w:rsid w:val="00C00DA5"/>
    <w:rsid w:val="00C0331E"/>
    <w:rsid w:val="00C05180"/>
    <w:rsid w:val="00C053D1"/>
    <w:rsid w:val="00C10AE5"/>
    <w:rsid w:val="00C1109A"/>
    <w:rsid w:val="00C12AFB"/>
    <w:rsid w:val="00C158E6"/>
    <w:rsid w:val="00C23D08"/>
    <w:rsid w:val="00C24A7A"/>
    <w:rsid w:val="00C25899"/>
    <w:rsid w:val="00C30DA6"/>
    <w:rsid w:val="00C358DC"/>
    <w:rsid w:val="00C36256"/>
    <w:rsid w:val="00C41080"/>
    <w:rsid w:val="00C50E2A"/>
    <w:rsid w:val="00C51676"/>
    <w:rsid w:val="00C51A43"/>
    <w:rsid w:val="00C52FF5"/>
    <w:rsid w:val="00C53B7A"/>
    <w:rsid w:val="00C560EF"/>
    <w:rsid w:val="00C5698C"/>
    <w:rsid w:val="00C56EAF"/>
    <w:rsid w:val="00C600BD"/>
    <w:rsid w:val="00C64802"/>
    <w:rsid w:val="00C64ACE"/>
    <w:rsid w:val="00C64F40"/>
    <w:rsid w:val="00C6678D"/>
    <w:rsid w:val="00C728E6"/>
    <w:rsid w:val="00C72AB8"/>
    <w:rsid w:val="00C75FB1"/>
    <w:rsid w:val="00C76802"/>
    <w:rsid w:val="00C82DC9"/>
    <w:rsid w:val="00C941EC"/>
    <w:rsid w:val="00C974C6"/>
    <w:rsid w:val="00CA1CF0"/>
    <w:rsid w:val="00CB0BAA"/>
    <w:rsid w:val="00CB114B"/>
    <w:rsid w:val="00CB4BA2"/>
    <w:rsid w:val="00CC04BF"/>
    <w:rsid w:val="00CC481E"/>
    <w:rsid w:val="00CC66D7"/>
    <w:rsid w:val="00CC762D"/>
    <w:rsid w:val="00CD25EA"/>
    <w:rsid w:val="00CD3210"/>
    <w:rsid w:val="00CD3817"/>
    <w:rsid w:val="00CE3600"/>
    <w:rsid w:val="00CE461E"/>
    <w:rsid w:val="00CE4F5C"/>
    <w:rsid w:val="00CE4F6B"/>
    <w:rsid w:val="00CE5DC9"/>
    <w:rsid w:val="00CF3DC0"/>
    <w:rsid w:val="00CF65C7"/>
    <w:rsid w:val="00D0071B"/>
    <w:rsid w:val="00D00D5F"/>
    <w:rsid w:val="00D00EEE"/>
    <w:rsid w:val="00D01B4A"/>
    <w:rsid w:val="00D0272B"/>
    <w:rsid w:val="00D040BD"/>
    <w:rsid w:val="00D04222"/>
    <w:rsid w:val="00D10CE7"/>
    <w:rsid w:val="00D14166"/>
    <w:rsid w:val="00D1426A"/>
    <w:rsid w:val="00D16AA3"/>
    <w:rsid w:val="00D175DC"/>
    <w:rsid w:val="00D2438B"/>
    <w:rsid w:val="00D2664E"/>
    <w:rsid w:val="00D2761F"/>
    <w:rsid w:val="00D301FD"/>
    <w:rsid w:val="00D354D7"/>
    <w:rsid w:val="00D41372"/>
    <w:rsid w:val="00D4604D"/>
    <w:rsid w:val="00D52C69"/>
    <w:rsid w:val="00D53F98"/>
    <w:rsid w:val="00D54645"/>
    <w:rsid w:val="00D602B5"/>
    <w:rsid w:val="00D6053A"/>
    <w:rsid w:val="00D671EC"/>
    <w:rsid w:val="00D76AC7"/>
    <w:rsid w:val="00D805B2"/>
    <w:rsid w:val="00D815E0"/>
    <w:rsid w:val="00D8701F"/>
    <w:rsid w:val="00D87C85"/>
    <w:rsid w:val="00D90698"/>
    <w:rsid w:val="00D92027"/>
    <w:rsid w:val="00D92166"/>
    <w:rsid w:val="00D92939"/>
    <w:rsid w:val="00D93B49"/>
    <w:rsid w:val="00D941F5"/>
    <w:rsid w:val="00DA0D31"/>
    <w:rsid w:val="00DA1004"/>
    <w:rsid w:val="00DA41C9"/>
    <w:rsid w:val="00DB0136"/>
    <w:rsid w:val="00DB2604"/>
    <w:rsid w:val="00DB2C1B"/>
    <w:rsid w:val="00DB3692"/>
    <w:rsid w:val="00DB5196"/>
    <w:rsid w:val="00DB541D"/>
    <w:rsid w:val="00DB6CFE"/>
    <w:rsid w:val="00DC56D9"/>
    <w:rsid w:val="00DD1D7A"/>
    <w:rsid w:val="00DD4E8D"/>
    <w:rsid w:val="00DD54D6"/>
    <w:rsid w:val="00DD58CC"/>
    <w:rsid w:val="00DD5D33"/>
    <w:rsid w:val="00DD64E6"/>
    <w:rsid w:val="00DE1836"/>
    <w:rsid w:val="00DE3969"/>
    <w:rsid w:val="00DE4A80"/>
    <w:rsid w:val="00DE5E5F"/>
    <w:rsid w:val="00DE623A"/>
    <w:rsid w:val="00DE6D08"/>
    <w:rsid w:val="00DF1AC5"/>
    <w:rsid w:val="00DF7AF0"/>
    <w:rsid w:val="00E005D2"/>
    <w:rsid w:val="00E01949"/>
    <w:rsid w:val="00E025AB"/>
    <w:rsid w:val="00E02D93"/>
    <w:rsid w:val="00E03533"/>
    <w:rsid w:val="00E03DA2"/>
    <w:rsid w:val="00E05A2F"/>
    <w:rsid w:val="00E068A3"/>
    <w:rsid w:val="00E07F3E"/>
    <w:rsid w:val="00E12D56"/>
    <w:rsid w:val="00E13422"/>
    <w:rsid w:val="00E13CE6"/>
    <w:rsid w:val="00E17BBA"/>
    <w:rsid w:val="00E2222D"/>
    <w:rsid w:val="00E24431"/>
    <w:rsid w:val="00E256CA"/>
    <w:rsid w:val="00E26A96"/>
    <w:rsid w:val="00E300E7"/>
    <w:rsid w:val="00E31E80"/>
    <w:rsid w:val="00E31F2C"/>
    <w:rsid w:val="00E3439A"/>
    <w:rsid w:val="00E3754D"/>
    <w:rsid w:val="00E414EA"/>
    <w:rsid w:val="00E44D8D"/>
    <w:rsid w:val="00E4754D"/>
    <w:rsid w:val="00E51F2A"/>
    <w:rsid w:val="00E61F1C"/>
    <w:rsid w:val="00E63303"/>
    <w:rsid w:val="00E669CE"/>
    <w:rsid w:val="00E66FC8"/>
    <w:rsid w:val="00E700AA"/>
    <w:rsid w:val="00E71A21"/>
    <w:rsid w:val="00E73955"/>
    <w:rsid w:val="00E8146C"/>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2125"/>
    <w:rsid w:val="00EB3235"/>
    <w:rsid w:val="00EB391F"/>
    <w:rsid w:val="00EB45F2"/>
    <w:rsid w:val="00EB487C"/>
    <w:rsid w:val="00EB5509"/>
    <w:rsid w:val="00EB766B"/>
    <w:rsid w:val="00EC19ED"/>
    <w:rsid w:val="00EC29FB"/>
    <w:rsid w:val="00EC2E6A"/>
    <w:rsid w:val="00EC7F57"/>
    <w:rsid w:val="00ED4429"/>
    <w:rsid w:val="00ED52A5"/>
    <w:rsid w:val="00ED76D7"/>
    <w:rsid w:val="00EE1EED"/>
    <w:rsid w:val="00EE1FA5"/>
    <w:rsid w:val="00EE29B2"/>
    <w:rsid w:val="00EE52E6"/>
    <w:rsid w:val="00EE7435"/>
    <w:rsid w:val="00EF1F75"/>
    <w:rsid w:val="00EF32D8"/>
    <w:rsid w:val="00EF42ED"/>
    <w:rsid w:val="00EF5891"/>
    <w:rsid w:val="00EF7654"/>
    <w:rsid w:val="00F0497F"/>
    <w:rsid w:val="00F06ECF"/>
    <w:rsid w:val="00F06F08"/>
    <w:rsid w:val="00F07BAE"/>
    <w:rsid w:val="00F10BAA"/>
    <w:rsid w:val="00F118AE"/>
    <w:rsid w:val="00F2176B"/>
    <w:rsid w:val="00F21D0D"/>
    <w:rsid w:val="00F2227D"/>
    <w:rsid w:val="00F22BB3"/>
    <w:rsid w:val="00F2445E"/>
    <w:rsid w:val="00F31E6E"/>
    <w:rsid w:val="00F331A0"/>
    <w:rsid w:val="00F351BA"/>
    <w:rsid w:val="00F3721E"/>
    <w:rsid w:val="00F402B7"/>
    <w:rsid w:val="00F42CA1"/>
    <w:rsid w:val="00F435A3"/>
    <w:rsid w:val="00F43A5E"/>
    <w:rsid w:val="00F45D8E"/>
    <w:rsid w:val="00F45F0E"/>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4EE0"/>
    <w:rsid w:val="00F85476"/>
    <w:rsid w:val="00F876A1"/>
    <w:rsid w:val="00F87912"/>
    <w:rsid w:val="00F959BF"/>
    <w:rsid w:val="00F97F9E"/>
    <w:rsid w:val="00FA3C2E"/>
    <w:rsid w:val="00FA67D7"/>
    <w:rsid w:val="00FB690E"/>
    <w:rsid w:val="00FC357F"/>
    <w:rsid w:val="00FC3ED8"/>
    <w:rsid w:val="00FC5ACB"/>
    <w:rsid w:val="00FC5B70"/>
    <w:rsid w:val="00FD5F09"/>
    <w:rsid w:val="00FD6EE7"/>
    <w:rsid w:val="00FE61C5"/>
    <w:rsid w:val="00FE72D3"/>
    <w:rsid w:val="00FF07E5"/>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42BF0"/>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EE4C2-6059-4167-B321-C94A9B51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3</Pages>
  <Words>1226</Words>
  <Characters>6989</Characters>
  <Application>Microsoft Office Word</Application>
  <DocSecurity>0</DocSecurity>
  <Lines>58</Lines>
  <Paragraphs>16</Paragraphs>
  <ScaleCrop>false</ScaleCrop>
  <Company>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188</cp:revision>
  <dcterms:created xsi:type="dcterms:W3CDTF">2023-02-17T02:26:00Z</dcterms:created>
  <dcterms:modified xsi:type="dcterms:W3CDTF">2023-05-12T08:33:00Z</dcterms:modified>
</cp:coreProperties>
</file>